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Arial Narrow" w:cs="Arial Narrow" w:eastAsia="Arial Narrow" w:hAnsi="Arial Narrow"/>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ind w:left="1" w:hanging="3"/>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Co-op Academy Manchester</w:t>
      </w:r>
      <w:r w:rsidDel="00000000" w:rsidR="00000000" w:rsidRPr="00000000">
        <w:rPr>
          <w:rtl w:val="0"/>
        </w:rPr>
      </w:r>
    </w:p>
    <w:p w:rsidR="00000000" w:rsidDel="00000000" w:rsidP="00000000" w:rsidRDefault="00000000" w:rsidRPr="00000000" w14:paraId="00000003">
      <w:pPr>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4">
      <w:pPr>
        <w:ind w:left="1" w:hanging="3"/>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Job Description</w:t>
      </w:r>
      <w:r w:rsidDel="00000000" w:rsidR="00000000" w:rsidRPr="00000000">
        <w:rPr>
          <w:rtl w:val="0"/>
        </w:rPr>
      </w:r>
    </w:p>
    <w:p w:rsidR="00000000" w:rsidDel="00000000" w:rsidP="00000000" w:rsidRDefault="00000000" w:rsidRPr="00000000" w14:paraId="00000005">
      <w:pPr>
        <w:ind w:left="1" w:hanging="3"/>
        <w:jc w:val="center"/>
        <w:rPr>
          <w:rFonts w:ascii="Arial Narrow" w:cs="Arial Narrow" w:eastAsia="Arial Narrow" w:hAnsi="Arial Narrow"/>
          <w:sz w:val="28"/>
          <w:szCs w:val="28"/>
        </w:rPr>
      </w:pPr>
      <w:r w:rsidDel="00000000" w:rsidR="00000000" w:rsidRPr="00000000">
        <w:rPr>
          <w:rtl w:val="0"/>
        </w:rPr>
      </w:r>
    </w:p>
    <w:tbl>
      <w:tblPr>
        <w:tblStyle w:val="Table1"/>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8022"/>
        <w:tblGridChange w:id="0">
          <w:tblGrid>
            <w:gridCol w:w="2660"/>
            <w:gridCol w:w="8022"/>
          </w:tblGrid>
        </w:tblGridChange>
      </w:tblGrid>
      <w:tr>
        <w:trPr>
          <w:cantSplit w:val="0"/>
          <w:tblHeader w:val="0"/>
        </w:trPr>
        <w:tc>
          <w:tcPr/>
          <w:p w:rsidR="00000000" w:rsidDel="00000000" w:rsidP="00000000" w:rsidRDefault="00000000" w:rsidRPr="00000000" w14:paraId="00000006">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Post Title</w:t>
            </w:r>
            <w:r w:rsidDel="00000000" w:rsidR="00000000" w:rsidRPr="00000000">
              <w:rPr>
                <w:rtl w:val="0"/>
              </w:rPr>
            </w:r>
          </w:p>
        </w:tc>
        <w:tc>
          <w:tcPr/>
          <w:p w:rsidR="00000000" w:rsidDel="00000000" w:rsidP="00000000" w:rsidRDefault="00000000" w:rsidRPr="00000000" w14:paraId="00000007">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Reflections Room Manager </w:t>
            </w:r>
            <w:r w:rsidDel="00000000" w:rsidR="00000000" w:rsidRPr="00000000">
              <w:rPr>
                <w:rtl w:val="0"/>
              </w:rPr>
            </w:r>
          </w:p>
        </w:tc>
      </w:tr>
      <w:tr>
        <w:trPr>
          <w:cantSplit w:val="0"/>
          <w:tblHeader w:val="0"/>
        </w:trPr>
        <w:tc>
          <w:tcPr/>
          <w:p w:rsidR="00000000" w:rsidDel="00000000" w:rsidP="00000000" w:rsidRDefault="00000000" w:rsidRPr="00000000" w14:paraId="00000008">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09">
            <w:pPr>
              <w:ind w:left="0" w:hanging="2"/>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00A">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Reporting to</w:t>
            </w:r>
            <w:r w:rsidDel="00000000" w:rsidR="00000000" w:rsidRPr="00000000">
              <w:rPr>
                <w:rtl w:val="0"/>
              </w:rPr>
            </w:r>
          </w:p>
        </w:tc>
        <w:tc>
          <w:tcPr/>
          <w:p w:rsidR="00000000" w:rsidDel="00000000" w:rsidP="00000000" w:rsidRDefault="00000000" w:rsidRPr="00000000" w14:paraId="0000000B">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Assistant Vice Principal</w:t>
            </w:r>
          </w:p>
        </w:tc>
      </w:tr>
      <w:tr>
        <w:trPr>
          <w:cantSplit w:val="0"/>
          <w:tblHeader w:val="0"/>
        </w:trPr>
        <w:tc>
          <w:tcPr/>
          <w:p w:rsidR="00000000" w:rsidDel="00000000" w:rsidP="00000000" w:rsidRDefault="00000000" w:rsidRPr="00000000" w14:paraId="0000000C">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0D">
            <w:pPr>
              <w:ind w:left="0" w:hanging="2"/>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00E">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Liaising with</w:t>
            </w:r>
            <w:r w:rsidDel="00000000" w:rsidR="00000000" w:rsidRPr="00000000">
              <w:rPr>
                <w:rtl w:val="0"/>
              </w:rPr>
            </w:r>
          </w:p>
        </w:tc>
        <w:tc>
          <w:tcPr/>
          <w:p w:rsidR="00000000" w:rsidDel="00000000" w:rsidP="00000000" w:rsidRDefault="00000000" w:rsidRPr="00000000" w14:paraId="0000000F">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 Welfare Team, Child Protection Team, Teachers and Support Staff, Heads of Year</w:t>
            </w:r>
          </w:p>
        </w:tc>
      </w:tr>
      <w:tr>
        <w:trPr>
          <w:cantSplit w:val="0"/>
          <w:tblHeader w:val="0"/>
        </w:trPr>
        <w:tc>
          <w:tcPr/>
          <w:p w:rsidR="00000000" w:rsidDel="00000000" w:rsidP="00000000" w:rsidRDefault="00000000" w:rsidRPr="00000000" w14:paraId="00000010">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11">
            <w:pPr>
              <w:ind w:left="0" w:hanging="2"/>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012">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Working Time</w:t>
            </w:r>
            <w:r w:rsidDel="00000000" w:rsidR="00000000" w:rsidRPr="00000000">
              <w:rPr>
                <w:rtl w:val="0"/>
              </w:rPr>
            </w:r>
          </w:p>
        </w:tc>
        <w:tc>
          <w:tcPr/>
          <w:p w:rsidR="00000000" w:rsidDel="00000000" w:rsidP="00000000" w:rsidRDefault="00000000" w:rsidRPr="00000000" w14:paraId="00000013">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37.5 hours per week.  Term time only plus 10 days</w:t>
            </w:r>
          </w:p>
        </w:tc>
      </w:tr>
      <w:tr>
        <w:trPr>
          <w:cantSplit w:val="0"/>
          <w:trHeight w:val="357" w:hRule="atLeast"/>
          <w:tblHeader w:val="0"/>
        </w:trPr>
        <w:tc>
          <w:tcPr/>
          <w:p w:rsidR="00000000" w:rsidDel="00000000" w:rsidP="00000000" w:rsidRDefault="00000000" w:rsidRPr="00000000" w14:paraId="00000014">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15">
            <w:pPr>
              <w:ind w:left="0" w:hanging="2"/>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016">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Salary/Grade</w:t>
            </w:r>
            <w:r w:rsidDel="00000000" w:rsidR="00000000" w:rsidRPr="00000000">
              <w:rPr>
                <w:rtl w:val="0"/>
              </w:rPr>
            </w:r>
          </w:p>
        </w:tc>
        <w:tc>
          <w:tcPr/>
          <w:p w:rsidR="00000000" w:rsidDel="00000000" w:rsidP="00000000" w:rsidRDefault="00000000" w:rsidRPr="00000000" w14:paraId="00000017">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Grade 7  Scale Point 26-30,  £34,146 - £38,249 actual salary </w:t>
            </w:r>
          </w:p>
        </w:tc>
      </w:tr>
      <w:tr>
        <w:trPr>
          <w:cantSplit w:val="0"/>
          <w:tblHeader w:val="0"/>
        </w:trPr>
        <w:tc>
          <w:tcPr/>
          <w:p w:rsidR="00000000" w:rsidDel="00000000" w:rsidP="00000000" w:rsidRDefault="00000000" w:rsidRPr="00000000" w14:paraId="00000018">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19">
            <w:pPr>
              <w:ind w:left="0" w:hanging="2"/>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01A">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Disclosure Level</w:t>
            </w:r>
            <w:r w:rsidDel="00000000" w:rsidR="00000000" w:rsidRPr="00000000">
              <w:rPr>
                <w:rtl w:val="0"/>
              </w:rPr>
            </w:r>
          </w:p>
        </w:tc>
        <w:tc>
          <w:tcPr/>
          <w:p w:rsidR="00000000" w:rsidDel="00000000" w:rsidP="00000000" w:rsidRDefault="00000000" w:rsidRPr="00000000" w14:paraId="0000001B">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Enhanced</w:t>
            </w:r>
          </w:p>
        </w:tc>
      </w:tr>
      <w:tr>
        <w:trPr>
          <w:cantSplit w:val="0"/>
          <w:tblHeader w:val="0"/>
        </w:trPr>
        <w:tc>
          <w:tcPr/>
          <w:p w:rsidR="00000000" w:rsidDel="00000000" w:rsidP="00000000" w:rsidRDefault="00000000" w:rsidRPr="00000000" w14:paraId="0000001C">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1D">
            <w:pPr>
              <w:ind w:left="0" w:hanging="2"/>
              <w:rPr>
                <w:rFonts w:ascii="Arial Narrow" w:cs="Arial Narrow" w:eastAsia="Arial Narrow" w:hAnsi="Arial Narrow"/>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E">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MAIN (CORE) DUTIES / RESPONSIBILITIES</w:t>
            </w:r>
            <w:r w:rsidDel="00000000" w:rsidR="00000000" w:rsidRPr="00000000">
              <w:rPr>
                <w:rtl w:val="0"/>
              </w:rPr>
            </w:r>
          </w:p>
        </w:tc>
      </w:tr>
      <w:tr>
        <w:trPr>
          <w:cantSplit w:val="0"/>
          <w:tblHeader w:val="0"/>
        </w:trPr>
        <w:tc>
          <w:tcPr/>
          <w:p w:rsidR="00000000" w:rsidDel="00000000" w:rsidP="00000000" w:rsidRDefault="00000000" w:rsidRPr="00000000" w14:paraId="00000020">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tl w:val="0"/>
              </w:rPr>
            </w:r>
          </w:p>
        </w:tc>
      </w:tr>
      <w:tr>
        <w:trPr>
          <w:cantSplit w:val="0"/>
          <w:trHeight w:val="2765" w:hRule="atLeast"/>
          <w:tblHeader w:val="0"/>
        </w:trPr>
        <w:tc>
          <w:tcPr/>
          <w:p w:rsidR="00000000" w:rsidDel="00000000" w:rsidP="00000000" w:rsidRDefault="00000000" w:rsidRPr="00000000" w14:paraId="00000022">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Job Overview</w:t>
            </w:r>
            <w:r w:rsidDel="00000000" w:rsidR="00000000" w:rsidRPr="00000000">
              <w:rPr>
                <w:rtl w:val="0"/>
              </w:rPr>
            </w:r>
          </w:p>
        </w:tc>
        <w:tc>
          <w:tcPr/>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be responsible for the management of the </w:t>
            </w:r>
            <w:r w:rsidDel="00000000" w:rsidR="00000000" w:rsidRPr="00000000">
              <w:rPr>
                <w:rFonts w:ascii="Arial Narrow" w:cs="Arial Narrow" w:eastAsia="Arial Narrow" w:hAnsi="Arial Narrow"/>
                <w:rtl w:val="0"/>
              </w:rPr>
              <w:t xml:space="preserve">Reflections room </w:t>
            </w:r>
            <w:r w:rsidDel="00000000" w:rsidR="00000000" w:rsidRPr="00000000">
              <w:rPr>
                <w:rFonts w:ascii="Arial Narrow" w:cs="Arial Narrow" w:eastAsia="Arial Narrow" w:hAnsi="Arial Narrow"/>
                <w:color w:val="000000"/>
                <w:rtl w:val="0"/>
              </w:rPr>
              <w:t xml:space="preserve">and </w:t>
            </w:r>
            <w:r w:rsidDel="00000000" w:rsidR="00000000" w:rsidRPr="00000000">
              <w:rPr>
                <w:rFonts w:ascii="Arial Narrow" w:cs="Arial Narrow" w:eastAsia="Arial Narrow" w:hAnsi="Arial Narrow"/>
                <w:rtl w:val="0"/>
              </w:rPr>
              <w:t xml:space="preserve">provision </w:t>
            </w:r>
            <w:r w:rsidDel="00000000" w:rsidR="00000000" w:rsidRPr="00000000">
              <w:rPr>
                <w:rFonts w:ascii="Arial Narrow" w:cs="Arial Narrow" w:eastAsia="Arial Narrow" w:hAnsi="Arial Narrow"/>
                <w:color w:val="000000"/>
                <w:rtl w:val="0"/>
              </w:rPr>
              <w:t xml:space="preserve">provided.  Collecting and ensuring work is set and completed.</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develop procedures and processes to enhance the delivery of the provision to meet the needs of the academy in liaison with the senior leadership team.</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with KS3 and KS4 students in managing and improving their behaviour.</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provide analysis of key data </w:t>
            </w:r>
            <w:r w:rsidDel="00000000" w:rsidR="00000000" w:rsidRPr="00000000">
              <w:rPr>
                <w:rFonts w:ascii="Arial Narrow" w:cs="Arial Narrow" w:eastAsia="Arial Narrow" w:hAnsi="Arial Narrow"/>
                <w:rtl w:val="0"/>
              </w:rPr>
              <w:t xml:space="preserve">for the senior</w:t>
            </w:r>
            <w:r w:rsidDel="00000000" w:rsidR="00000000" w:rsidRPr="00000000">
              <w:rPr>
                <w:rFonts w:ascii="Arial Narrow" w:cs="Arial Narrow" w:eastAsia="Arial Narrow" w:hAnsi="Arial Narrow"/>
                <w:color w:val="000000"/>
                <w:rtl w:val="0"/>
              </w:rPr>
              <w:t xml:space="preserve"> leadership team relating to the </w:t>
            </w:r>
            <w:r w:rsidDel="00000000" w:rsidR="00000000" w:rsidRPr="00000000">
              <w:rPr>
                <w:rFonts w:ascii="Arial Narrow" w:cs="Arial Narrow" w:eastAsia="Arial Narrow" w:hAnsi="Arial Narrow"/>
                <w:rtl w:val="0"/>
              </w:rPr>
              <w:t xml:space="preserve"> Reflections Room </w:t>
            </w:r>
            <w:r w:rsidDel="00000000" w:rsidR="00000000" w:rsidRPr="00000000">
              <w:rPr>
                <w:rFonts w:ascii="Arial Narrow" w:cs="Arial Narrow" w:eastAsia="Arial Narrow" w:hAnsi="Arial Narrow"/>
                <w:color w:val="000000"/>
                <w:rtl w:val="0"/>
              </w:rPr>
              <w:t xml:space="preserve">sanction and its effectiveness within the Behaviour Management System.</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t>
            </w:r>
            <w:r w:rsidDel="00000000" w:rsidR="00000000" w:rsidRPr="00000000">
              <w:rPr>
                <w:rFonts w:ascii="Arial Narrow" w:cs="Arial Narrow" w:eastAsia="Arial Narrow" w:hAnsi="Arial Narrow"/>
                <w:rtl w:val="0"/>
              </w:rPr>
              <w:t xml:space="preserve">ensure a calm</w:t>
            </w:r>
            <w:r w:rsidDel="00000000" w:rsidR="00000000" w:rsidRPr="00000000">
              <w:rPr>
                <w:rFonts w:ascii="Arial Narrow" w:cs="Arial Narrow" w:eastAsia="Arial Narrow" w:hAnsi="Arial Narrow"/>
                <w:color w:val="000000"/>
                <w:rtl w:val="0"/>
              </w:rPr>
              <w:t xml:space="preserve">, consistent approach to deliver the provision and maintain high standards of behaviour.</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lead the a team of Behaviour Mentors, including, delivering training, meeting regular with them, ensure best practice is shared</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Support with behaviour interventions, that the Behaviour Mentors run. </w:t>
            </w:r>
          </w:p>
        </w:tc>
      </w:tr>
      <w:tr>
        <w:trPr>
          <w:cantSplit w:val="0"/>
          <w:tblHeader w:val="0"/>
        </w:trPr>
        <w:tc>
          <w:tcPr/>
          <w:p w:rsidR="00000000" w:rsidDel="00000000" w:rsidP="00000000" w:rsidRDefault="00000000" w:rsidRPr="00000000" w14:paraId="0000002A">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C">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Key Responsibilities</w:t>
            </w:r>
            <w:r w:rsidDel="00000000" w:rsidR="00000000" w:rsidRPr="00000000">
              <w:rPr>
                <w:rtl w:val="0"/>
              </w:rPr>
            </w:r>
          </w:p>
        </w:tc>
        <w:tc>
          <w:tcPr/>
          <w:p w:rsidR="00000000" w:rsidDel="00000000" w:rsidP="00000000" w:rsidRDefault="00000000" w:rsidRPr="00000000" w14:paraId="0000002D">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manage the use of the Reflections room as an integral part of the Behaviour Management system within the academy.</w:t>
            </w:r>
          </w:p>
          <w:p w:rsidR="00000000" w:rsidDel="00000000" w:rsidP="00000000" w:rsidRDefault="00000000" w:rsidRPr="00000000" w14:paraId="0000002E">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Maintain appropriate standards of behaviour in the room in accordance with academy policy.</w:t>
            </w:r>
          </w:p>
          <w:p w:rsidR="00000000" w:rsidDel="00000000" w:rsidP="00000000" w:rsidRDefault="00000000" w:rsidRPr="00000000" w14:paraId="0000002F">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maintain accurate records and update the school information management system (SIMS) with accurate information regarding internal exclusion.</w:t>
            </w:r>
          </w:p>
          <w:p w:rsidR="00000000" w:rsidDel="00000000" w:rsidP="00000000" w:rsidRDefault="00000000" w:rsidRPr="00000000" w14:paraId="00000030">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liaise with the Heads of Year/ Senior Leadership Team  and other relevant stakeholders to trigger relevant interventions.</w:t>
            </w:r>
          </w:p>
          <w:p w:rsidR="00000000" w:rsidDel="00000000" w:rsidP="00000000" w:rsidRDefault="00000000" w:rsidRPr="00000000" w14:paraId="00000031">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develop restorative practices in an attempt to modify and improve behaviour, and improve relationships between students and staff.  Complete exit interviews with students, complete the appropriate records and communicate with staff.</w:t>
            </w:r>
          </w:p>
          <w:p w:rsidR="00000000" w:rsidDel="00000000" w:rsidP="00000000" w:rsidRDefault="00000000" w:rsidRPr="00000000" w14:paraId="00000032">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Challenge and motivate students to promote and reinforce high levels of self-esteem.</w:t>
            </w:r>
          </w:p>
          <w:p w:rsidR="00000000" w:rsidDel="00000000" w:rsidP="00000000" w:rsidRDefault="00000000" w:rsidRPr="00000000" w14:paraId="00000033">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Liaise with colleagues to ensure students in the facility are provided with appropriate and sufficient work and that completed work is conveyed to relevant staff.</w:t>
            </w:r>
          </w:p>
          <w:p w:rsidR="00000000" w:rsidDel="00000000" w:rsidP="00000000" w:rsidRDefault="00000000" w:rsidRPr="00000000" w14:paraId="00000034">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liaise with parents/carers to ensure an understanding of the severity of any incident resulting in the sanction of a Reflections Room and its place within the Behaviour Management System.</w:t>
            </w:r>
          </w:p>
          <w:p w:rsidR="00000000" w:rsidDel="00000000" w:rsidP="00000000" w:rsidRDefault="00000000" w:rsidRPr="00000000" w14:paraId="00000035">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ensure that students and parents understand the standards of behaviour required in the Reflections room and the consequences of not meeting those standards.</w:t>
            </w:r>
          </w:p>
          <w:p w:rsidR="00000000" w:rsidDel="00000000" w:rsidP="00000000" w:rsidRDefault="00000000" w:rsidRPr="00000000" w14:paraId="00000036">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initiate activities within the Reflections room which ensures students have a sound understanding of their actions and the consequences of their actions.</w:t>
            </w:r>
          </w:p>
          <w:p w:rsidR="00000000" w:rsidDel="00000000" w:rsidP="00000000" w:rsidRDefault="00000000" w:rsidRPr="00000000" w14:paraId="00000037">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promote the inclusion and acceptance of all students.</w:t>
            </w:r>
          </w:p>
          <w:p w:rsidR="00000000" w:rsidDel="00000000" w:rsidP="00000000" w:rsidRDefault="00000000" w:rsidRPr="00000000" w14:paraId="00000038">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assess the needs of students and use detailed knowledge and specialist skills to support and develop their behaviour for learning.</w:t>
            </w:r>
          </w:p>
          <w:p w:rsidR="00000000" w:rsidDel="00000000" w:rsidP="00000000" w:rsidRDefault="00000000" w:rsidRPr="00000000" w14:paraId="00000039">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provide information and advice to enable students to make choices about their own learning and behaviour.</w:t>
            </w:r>
          </w:p>
          <w:p w:rsidR="00000000" w:rsidDel="00000000" w:rsidP="00000000" w:rsidRDefault="00000000" w:rsidRPr="00000000" w14:paraId="0000003A">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arrange for resources to support learning and oversee the appropriate use of learning resources and ICT.</w:t>
            </w:r>
          </w:p>
          <w:p w:rsidR="00000000" w:rsidDel="00000000" w:rsidP="00000000" w:rsidRDefault="00000000" w:rsidRPr="00000000" w14:paraId="0000003B">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Supervise students at breaks and lunchtimes ensuring that they have no contact with students working within the mainstream environment.</w:t>
            </w:r>
          </w:p>
          <w:p w:rsidR="00000000" w:rsidDel="00000000" w:rsidP="00000000" w:rsidRDefault="00000000" w:rsidRPr="00000000" w14:paraId="0000003C">
            <w:pPr>
              <w:numPr>
                <w:ilvl w:val="0"/>
                <w:numId w:val="1"/>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attend relevant meetings and undertake and provide in-service training as required.</w:t>
            </w:r>
          </w:p>
        </w:tc>
      </w:tr>
      <w:tr>
        <w:trPr>
          <w:cantSplit w:val="0"/>
          <w:tblHeader w:val="0"/>
        </w:trPr>
        <w:tc>
          <w:tcPr/>
          <w:p w:rsidR="00000000" w:rsidDel="00000000" w:rsidP="00000000" w:rsidRDefault="00000000" w:rsidRPr="00000000" w14:paraId="0000003D">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F">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Communication</w:t>
            </w:r>
            <w:r w:rsidDel="00000000" w:rsidR="00000000" w:rsidRPr="00000000">
              <w:rPr>
                <w:rtl w:val="0"/>
              </w:rPr>
            </w:r>
          </w:p>
        </w:tc>
        <w:tc>
          <w:tcPr/>
          <w:p w:rsidR="00000000" w:rsidDel="00000000" w:rsidP="00000000" w:rsidRDefault="00000000" w:rsidRPr="00000000" w14:paraId="00000040">
            <w:pPr>
              <w:numPr>
                <w:ilvl w:val="0"/>
                <w:numId w:val="5"/>
              </w:num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give feedback on the progress of students who have been placed in the Reflections Room to relevant external agencies, staff and parents/carers. </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carry out general administrative duties e.g. completion of standard forms, respond to routine correspondence. </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respond to face-to-face, telephone and e-mail enquiries with all staff and outside agencies.</w:t>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maintain manual and computerised records for students placed </w:t>
            </w:r>
            <w:r w:rsidDel="00000000" w:rsidR="00000000" w:rsidRPr="00000000">
              <w:rPr>
                <w:rFonts w:ascii="Arial Narrow" w:cs="Arial Narrow" w:eastAsia="Arial Narrow" w:hAnsi="Arial Narrow"/>
                <w:rtl w:val="0"/>
              </w:rPr>
              <w:t xml:space="preserve">in the Reflections Room.</w:t>
            </w:r>
            <w:r w:rsidDel="00000000" w:rsidR="00000000" w:rsidRPr="00000000">
              <w:rPr>
                <w:rtl w:val="0"/>
              </w:rPr>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play a major role in initiatives and projects that may arise during the year.</w:t>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undertake research and obtain information to inform decisions. </w:t>
            </w:r>
          </w:p>
        </w:tc>
      </w:tr>
      <w:tr>
        <w:trPr>
          <w:cantSplit w:val="0"/>
          <w:tblHeader w:val="0"/>
        </w:trPr>
        <w:tc>
          <w:tcPr/>
          <w:p w:rsidR="00000000" w:rsidDel="00000000" w:rsidP="00000000" w:rsidRDefault="00000000" w:rsidRPr="00000000" w14:paraId="00000046">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8">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General Responsibilities </w:t>
            </w:r>
            <w:r w:rsidDel="00000000" w:rsidR="00000000" w:rsidRPr="00000000">
              <w:rPr>
                <w:rtl w:val="0"/>
              </w:rPr>
            </w:r>
          </w:p>
        </w:tc>
        <w:tc>
          <w:tcPr/>
          <w:p w:rsidR="00000000" w:rsidDel="00000000" w:rsidP="00000000" w:rsidRDefault="00000000" w:rsidRPr="00000000" w14:paraId="00000049">
            <w:pPr>
              <w:numPr>
                <w:ilvl w:val="0"/>
                <w:numId w:val="3"/>
              </w:numPr>
              <w:ind w:left="0"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be aware of and support differences and ensure equal opportunities for all.</w:t>
            </w:r>
          </w:p>
          <w:p w:rsidR="00000000" w:rsidDel="00000000" w:rsidP="00000000" w:rsidRDefault="00000000" w:rsidRPr="00000000" w14:paraId="0000004A">
            <w:pPr>
              <w:numPr>
                <w:ilvl w:val="0"/>
                <w:numId w:val="3"/>
              </w:numPr>
              <w:ind w:left="0"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contribute to the overall ethos/work/aims of the academy</w:t>
            </w:r>
          </w:p>
          <w:p w:rsidR="00000000" w:rsidDel="00000000" w:rsidP="00000000" w:rsidRDefault="00000000" w:rsidRPr="00000000" w14:paraId="0000004B">
            <w:pPr>
              <w:numPr>
                <w:ilvl w:val="0"/>
                <w:numId w:val="3"/>
              </w:numPr>
              <w:ind w:left="0"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appreciate and support the role of other professionals.</w:t>
            </w:r>
          </w:p>
          <w:p w:rsidR="00000000" w:rsidDel="00000000" w:rsidP="00000000" w:rsidRDefault="00000000" w:rsidRPr="00000000" w14:paraId="0000004C">
            <w:pPr>
              <w:numPr>
                <w:ilvl w:val="0"/>
                <w:numId w:val="3"/>
              </w:numPr>
              <w:ind w:left="0"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establish constructive relationships and communicate with other agencies/professionals. </w:t>
            </w:r>
          </w:p>
          <w:p w:rsidR="00000000" w:rsidDel="00000000" w:rsidP="00000000" w:rsidRDefault="00000000" w:rsidRPr="00000000" w14:paraId="0000004D">
            <w:pPr>
              <w:numPr>
                <w:ilvl w:val="0"/>
                <w:numId w:val="3"/>
              </w:numPr>
              <w:ind w:left="0"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attend and participate in relevant training, meetings and performance development as required.</w:t>
            </w:r>
          </w:p>
        </w:tc>
      </w:tr>
      <w:tr>
        <w:trPr>
          <w:cantSplit w:val="0"/>
          <w:tblHeader w:val="0"/>
        </w:trPr>
        <w:tc>
          <w:tcPr/>
          <w:p w:rsidR="00000000" w:rsidDel="00000000" w:rsidP="00000000" w:rsidRDefault="00000000" w:rsidRPr="00000000" w14:paraId="0000004E">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F">
            <w:pPr>
              <w:ind w:left="0" w:hanging="2"/>
              <w:jc w:val="both"/>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050">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Other duties and accountabilities</w:t>
            </w:r>
            <w:r w:rsidDel="00000000" w:rsidR="00000000" w:rsidRPr="00000000">
              <w:rPr>
                <w:rtl w:val="0"/>
              </w:rPr>
            </w:r>
          </w:p>
        </w:tc>
        <w:tc>
          <w:tcPr/>
          <w:p w:rsidR="00000000" w:rsidDel="00000000" w:rsidP="00000000" w:rsidRDefault="00000000" w:rsidRPr="00000000" w14:paraId="00000051">
            <w:pPr>
              <w:numPr>
                <w:ilvl w:val="0"/>
                <w:numId w:val="3"/>
              </w:numPr>
              <w:ind w:left="0"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Be aware of and comply with policies and procedures relating to child protection, health and safety and security, confidentiality and data protection, reporting all concerns to the Principal or Senior Team.</w:t>
            </w:r>
          </w:p>
          <w:p w:rsidR="00000000" w:rsidDel="00000000" w:rsidP="00000000" w:rsidRDefault="00000000" w:rsidRPr="00000000" w14:paraId="00000052">
            <w:pPr>
              <w:numPr>
                <w:ilvl w:val="0"/>
                <w:numId w:val="3"/>
              </w:numPr>
              <w:ind w:left="0"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Play an active role in promoting equality and diversity.</w:t>
            </w:r>
          </w:p>
          <w:p w:rsidR="00000000" w:rsidDel="00000000" w:rsidP="00000000" w:rsidRDefault="00000000" w:rsidRPr="00000000" w14:paraId="00000053">
            <w:pPr>
              <w:numPr>
                <w:ilvl w:val="0"/>
                <w:numId w:val="3"/>
              </w:numPr>
              <w:ind w:left="0"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promote the ethos and values of the academy.</w:t>
            </w:r>
          </w:p>
          <w:p w:rsidR="00000000" w:rsidDel="00000000" w:rsidP="00000000" w:rsidRDefault="00000000" w:rsidRPr="00000000" w14:paraId="00000054">
            <w:pPr>
              <w:numPr>
                <w:ilvl w:val="0"/>
                <w:numId w:val="3"/>
              </w:numPr>
              <w:ind w:left="0" w:hanging="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Other appropriate duties relevant to the purpose of the post and within the grading and competency of the post holder, as reasonably required by the Head of School/Executive Headteacher.</w:t>
            </w:r>
          </w:p>
        </w:tc>
      </w:tr>
      <w:tr>
        <w:trPr>
          <w:cantSplit w:val="0"/>
          <w:tblHeader w:val="0"/>
        </w:trPr>
        <w:tc>
          <w:tcPr/>
          <w:p w:rsidR="00000000" w:rsidDel="00000000" w:rsidP="00000000" w:rsidRDefault="00000000" w:rsidRPr="00000000" w14:paraId="00000055">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56">
            <w:pPr>
              <w:ind w:left="0" w:hanging="2"/>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057">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Safeguarding</w:t>
            </w:r>
            <w:r w:rsidDel="00000000" w:rsidR="00000000" w:rsidRPr="00000000">
              <w:rPr>
                <w:rtl w:val="0"/>
              </w:rPr>
            </w:r>
          </w:p>
        </w:tc>
        <w:tc>
          <w:tcPr/>
          <w:p w:rsidR="00000000" w:rsidDel="00000000" w:rsidP="00000000" w:rsidRDefault="00000000" w:rsidRPr="00000000" w14:paraId="00000058">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Co-operative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w:t>
            </w:r>
          </w:p>
        </w:tc>
      </w:tr>
      <w:tr>
        <w:trPr>
          <w:cantSplit w:val="0"/>
          <w:tblHeader w:val="0"/>
        </w:trPr>
        <w:tc>
          <w:tcPr/>
          <w:p w:rsidR="00000000" w:rsidDel="00000000" w:rsidP="00000000" w:rsidRDefault="00000000" w:rsidRPr="00000000" w14:paraId="00000059">
            <w:pPr>
              <w:ind w:left="0" w:hanging="2"/>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5A">
            <w:pPr>
              <w:ind w:left="0" w:hanging="2"/>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05B">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Additional Duties</w:t>
            </w:r>
            <w:r w:rsidDel="00000000" w:rsidR="00000000" w:rsidRPr="00000000">
              <w:rPr>
                <w:rtl w:val="0"/>
              </w:rPr>
            </w:r>
          </w:p>
        </w:tc>
        <w:tc>
          <w:tcPr/>
          <w:p w:rsidR="00000000" w:rsidDel="00000000" w:rsidP="00000000" w:rsidRDefault="00000000" w:rsidRPr="00000000" w14:paraId="0000005C">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Play a full part in the life of the academy community, to support its distinctive mission and ethos and to encourage and ensure staff and students follow this example.</w:t>
            </w:r>
          </w:p>
        </w:tc>
      </w:tr>
    </w:tbl>
    <w:p w:rsidR="00000000" w:rsidDel="00000000" w:rsidP="00000000" w:rsidRDefault="00000000" w:rsidRPr="00000000" w14:paraId="0000005D">
      <w:pPr>
        <w:ind w:left="0" w:hanging="2"/>
        <w:rPr>
          <w:rFonts w:ascii="Arial Narrow" w:cs="Arial Narrow" w:eastAsia="Arial Narrow" w:hAnsi="Arial Narrow"/>
          <w:sz w:val="24"/>
          <w:szCs w:val="24"/>
        </w:rPr>
      </w:pPr>
      <w:r w:rsidDel="00000000" w:rsidR="00000000" w:rsidRPr="00000000">
        <w:rPr>
          <w:rtl w:val="0"/>
        </w:rPr>
      </w:r>
    </w:p>
    <w:tbl>
      <w:tblPr>
        <w:tblStyle w:val="Table2"/>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p w:rsidR="00000000" w:rsidDel="00000000" w:rsidP="00000000" w:rsidRDefault="00000000" w:rsidRPr="00000000" w14:paraId="0000005E">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rtl w:val="0"/>
              </w:rPr>
              <w:t xml:space="preserve">Other Specific Duties</w:t>
            </w:r>
            <w:r w:rsidDel="00000000" w:rsidR="00000000" w:rsidRPr="00000000">
              <w:rPr>
                <w:rtl w:val="0"/>
              </w:rPr>
            </w:r>
          </w:p>
        </w:tc>
      </w:tr>
      <w:tr>
        <w:trPr>
          <w:cantSplit w:val="0"/>
          <w:tblHeader w:val="0"/>
        </w:trPr>
        <w:tc>
          <w:tcPr/>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Continue personal development as agreed.</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Engage actively in the performance review process.</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Undertake other duties, commensurate with the status of this post, as may become necessary and as discussed and agreed with the post-holder.</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Whilst every effort has been made to explain the main duties and responsibilities of the post, each individual task undertaken may not be identified.</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are expected to be courteous to colleagues and provide a welcoming environment to visitors and telephone callers.</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w:t>
            </w:r>
          </w:p>
          <w:p w:rsidR="00000000" w:rsidDel="00000000" w:rsidP="00000000" w:rsidRDefault="00000000" w:rsidRPr="00000000" w14:paraId="00000066">
            <w:pPr>
              <w:ind w:left="0" w:hanging="2"/>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7">
            <w:pPr>
              <w:tabs>
                <w:tab w:val="left" w:leader="none" w:pos="4530"/>
              </w:tabs>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job description is current at the date shown, but, in consultation with you, may be changed by the Principal to reflect or anticipate changes in the job commensurate with the grade and job title.</w:t>
            </w:r>
          </w:p>
        </w:tc>
      </w:tr>
    </w:tbl>
    <w:p w:rsidR="00000000" w:rsidDel="00000000" w:rsidP="00000000" w:rsidRDefault="00000000" w:rsidRPr="00000000" w14:paraId="00000068">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9">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A">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B">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C">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Health &amp; Safety Responsibilities</w:t>
      </w:r>
      <w:r w:rsidDel="00000000" w:rsidR="00000000" w:rsidRPr="00000000">
        <w:rPr>
          <w:rtl w:val="0"/>
        </w:rPr>
      </w:r>
    </w:p>
    <w:p w:rsidR="00000000" w:rsidDel="00000000" w:rsidP="00000000" w:rsidRDefault="00000000" w:rsidRPr="00000000" w14:paraId="0000006D">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employees have the responsibility:</w:t>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comply with safety rules and procedure laid down in their area of activity</w:t>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take reasonable care of their own health and safety and hence avoid injury to themselves and to others by act or omission whilst at work</w:t>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use protective clothing or equipment as may be provided</w:t>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report promptly all sickness, accidents, unsafe conditions or practices and dangerous occurrences of which they are aware</w:t>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pacing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co-operate with the Principal in the fulfilment of the objectives of the Academy’s Health and Safety policies</w:t>
      </w:r>
    </w:p>
    <w:p w:rsidR="00000000" w:rsidDel="00000000" w:rsidP="00000000" w:rsidRDefault="00000000" w:rsidRPr="00000000" w14:paraId="00000073">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4">
      <w:pPr>
        <w:ind w:left="0"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POST</w:t>
        <w:tab/>
        <w:tab/>
        <w:tab/>
        <w:t xml:space="preserve">__________________________________________</w:t>
      </w:r>
    </w:p>
    <w:p w:rsidR="00000000" w:rsidDel="00000000" w:rsidP="00000000" w:rsidRDefault="00000000" w:rsidRPr="00000000" w14:paraId="00000075">
      <w:pPr>
        <w:ind w:left="0" w:hanging="2"/>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6">
      <w:pPr>
        <w:ind w:left="0"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POST HOLDER</w:t>
        <w:tab/>
        <w:tab/>
        <w:t xml:space="preserve">__________________________________________</w:t>
      </w:r>
    </w:p>
    <w:p w:rsidR="00000000" w:rsidDel="00000000" w:rsidP="00000000" w:rsidRDefault="00000000" w:rsidRPr="00000000" w14:paraId="00000077">
      <w:pPr>
        <w:ind w:left="0" w:hanging="2"/>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8">
      <w:pPr>
        <w:ind w:left="0"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SIGNED</w:t>
        <w:tab/>
        <w:tab/>
        <w:tab/>
        <w:t xml:space="preserve">__________________________________________      DATE _____________________________________</w:t>
      </w:r>
    </w:p>
    <w:p w:rsidR="00000000" w:rsidDel="00000000" w:rsidP="00000000" w:rsidRDefault="00000000" w:rsidRPr="00000000" w14:paraId="00000079">
      <w:pPr>
        <w:ind w:left="0" w:hanging="2"/>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A">
      <w:pPr>
        <w:ind w:left="0" w:hanging="2"/>
        <w:jc w:val="center"/>
        <w:rPr>
          <w:rFonts w:ascii="Arial Narrow" w:cs="Arial Narrow" w:eastAsia="Arial Narrow" w:hAnsi="Arial Narrow"/>
          <w:sz w:val="28"/>
          <w:szCs w:val="28"/>
        </w:rPr>
      </w:pPr>
      <w:r w:rsidDel="00000000" w:rsidR="00000000" w:rsidRPr="00000000">
        <w:br w:type="page"/>
      </w:r>
      <w:r w:rsidDel="00000000" w:rsidR="00000000" w:rsidRPr="00000000">
        <w:rPr>
          <w:rFonts w:ascii="Arial Narrow" w:cs="Arial Narrow" w:eastAsia="Arial Narrow" w:hAnsi="Arial Narrow"/>
          <w:b w:val="1"/>
          <w:sz w:val="28"/>
          <w:szCs w:val="28"/>
          <w:rtl w:val="0"/>
        </w:rPr>
        <w:t xml:space="preserve">Co-op Academy Manchester</w:t>
      </w:r>
      <w:r w:rsidDel="00000000" w:rsidR="00000000" w:rsidRPr="00000000">
        <w:rPr>
          <w:rtl w:val="0"/>
        </w:rPr>
      </w:r>
    </w:p>
    <w:p w:rsidR="00000000" w:rsidDel="00000000" w:rsidP="00000000" w:rsidRDefault="00000000" w:rsidRPr="00000000" w14:paraId="0000007B">
      <w:pPr>
        <w:ind w:left="0" w:hanging="2"/>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C">
      <w:pPr>
        <w:ind w:left="1" w:hanging="3"/>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8"/>
          <w:szCs w:val="28"/>
          <w:rtl w:val="0"/>
        </w:rPr>
        <w:t xml:space="preserve">Person Specification – I.E. Manager</w:t>
      </w:r>
      <w:r w:rsidDel="00000000" w:rsidR="00000000" w:rsidRPr="00000000">
        <w:rPr>
          <w:rtl w:val="0"/>
        </w:rPr>
      </w:r>
    </w:p>
    <w:p w:rsidR="00000000" w:rsidDel="00000000" w:rsidP="00000000" w:rsidRDefault="00000000" w:rsidRPr="00000000" w14:paraId="0000007D">
      <w:pPr>
        <w:ind w:left="0" w:hanging="2"/>
        <w:rPr>
          <w:rFonts w:ascii="Arial Narrow" w:cs="Arial Narrow" w:eastAsia="Arial Narrow" w:hAnsi="Arial Narrow"/>
          <w:sz w:val="24"/>
          <w:szCs w:val="24"/>
        </w:rPr>
      </w:pPr>
      <w:r w:rsidDel="00000000" w:rsidR="00000000" w:rsidRPr="00000000">
        <w:rPr>
          <w:rtl w:val="0"/>
        </w:rPr>
      </w:r>
    </w:p>
    <w:tbl>
      <w:tblPr>
        <w:tblStyle w:val="Table3"/>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1276"/>
        <w:gridCol w:w="1275"/>
        <w:gridCol w:w="1418"/>
        <w:gridCol w:w="1276"/>
        <w:gridCol w:w="1275"/>
        <w:tblGridChange w:id="0">
          <w:tblGrid>
            <w:gridCol w:w="3794"/>
            <w:gridCol w:w="1276"/>
            <w:gridCol w:w="1275"/>
            <w:gridCol w:w="1418"/>
            <w:gridCol w:w="1276"/>
            <w:gridCol w:w="12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7E">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TRAINING &amp; QUALIFICATIONS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Essential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Desirable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Application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Interview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Reference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rtl w:val="0"/>
              </w:rPr>
              <w:t xml:space="preserve">Relevant training for working with young people aged 11 – 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ind w:left="0" w:hanging="2"/>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GCSE C grade or higher (or equivalent) in Maths and English.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ind w:left="0" w:hanging="2"/>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Evidence of training and/or qualifications which reflect appropriate communication / educational skills e.g. NVQ Level 3 or equivalent.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ind w:left="0" w:hanging="2"/>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Evidence of higher education e.g. Degree.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ind w:left="0" w:hanging="2"/>
              <w:jc w:val="center"/>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9C">
      <w:pPr>
        <w:ind w:left="0" w:hanging="2"/>
        <w:rPr>
          <w:rFonts w:ascii="Arial Narrow" w:cs="Arial Narrow" w:eastAsia="Arial Narrow" w:hAnsi="Arial Narrow"/>
          <w:sz w:val="16"/>
          <w:szCs w:val="16"/>
        </w:rPr>
      </w:pPr>
      <w:r w:rsidDel="00000000" w:rsidR="00000000" w:rsidRPr="00000000">
        <w:rPr>
          <w:rtl w:val="0"/>
        </w:rPr>
      </w:r>
    </w:p>
    <w:tbl>
      <w:tblPr>
        <w:tblStyle w:val="Table4"/>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1276"/>
        <w:gridCol w:w="1275"/>
        <w:gridCol w:w="1418"/>
        <w:gridCol w:w="1276"/>
        <w:gridCol w:w="1275"/>
        <w:tblGridChange w:id="0">
          <w:tblGrid>
            <w:gridCol w:w="3794"/>
            <w:gridCol w:w="1276"/>
            <w:gridCol w:w="1275"/>
            <w:gridCol w:w="1418"/>
            <w:gridCol w:w="1276"/>
            <w:gridCol w:w="12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9D">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EXPERIENCE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Essential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Desirable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Application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Interview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Reference</w:t>
            </w:r>
            <w:r w:rsidDel="00000000" w:rsidR="00000000" w:rsidRPr="00000000">
              <w:rPr>
                <w:rtl w:val="0"/>
              </w:rPr>
            </w:r>
          </w:p>
        </w:tc>
      </w:tr>
      <w:tr>
        <w:trPr>
          <w:cantSplit w:val="0"/>
          <w:tblHeader w:val="0"/>
        </w:trPr>
        <w:tc>
          <w:tcPr/>
          <w:p w:rsidR="00000000" w:rsidDel="00000000" w:rsidP="00000000" w:rsidRDefault="00000000" w:rsidRPr="00000000" w14:paraId="000000A3">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Experience of working with young people aged 11 – 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9">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Proven track record of successfully working with disaffected young people.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F">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Experience of working in a secondary school setting.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B5">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Experience of assisting students with their learning.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ind w:left="0" w:hanging="2"/>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bl>
    <w:p w:rsidR="00000000" w:rsidDel="00000000" w:rsidP="00000000" w:rsidRDefault="00000000" w:rsidRPr="00000000" w14:paraId="000000BB">
      <w:pPr>
        <w:ind w:left="0" w:hanging="2"/>
        <w:rPr>
          <w:rFonts w:ascii="Arial Narrow" w:cs="Arial Narrow" w:eastAsia="Arial Narrow" w:hAnsi="Arial Narrow"/>
          <w:sz w:val="16"/>
          <w:szCs w:val="16"/>
        </w:rPr>
      </w:pPr>
      <w:r w:rsidDel="00000000" w:rsidR="00000000" w:rsidRPr="00000000">
        <w:rPr>
          <w:rtl w:val="0"/>
        </w:rPr>
      </w:r>
    </w:p>
    <w:tbl>
      <w:tblPr>
        <w:tblStyle w:val="Table5"/>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1276"/>
        <w:gridCol w:w="1275"/>
        <w:gridCol w:w="1418"/>
        <w:gridCol w:w="1276"/>
        <w:gridCol w:w="1275"/>
        <w:tblGridChange w:id="0">
          <w:tblGrid>
            <w:gridCol w:w="3794"/>
            <w:gridCol w:w="1276"/>
            <w:gridCol w:w="1275"/>
            <w:gridCol w:w="1418"/>
            <w:gridCol w:w="1276"/>
            <w:gridCol w:w="1275"/>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BC">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ABILITY/SKILLS AND ABILITIES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ind w:left="0" w:hanging="2"/>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Essential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Desirable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Application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Interview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Reference</w:t>
            </w:r>
            <w:r w:rsidDel="00000000" w:rsidR="00000000" w:rsidRPr="00000000">
              <w:rPr>
                <w:rtl w:val="0"/>
              </w:rPr>
            </w:r>
          </w:p>
        </w:tc>
      </w:tr>
      <w:tr>
        <w:trPr>
          <w:cantSplit w:val="0"/>
          <w:tblHeader w:val="0"/>
        </w:trPr>
        <w:tc>
          <w:tcPr/>
          <w:p w:rsidR="00000000" w:rsidDel="00000000" w:rsidP="00000000" w:rsidRDefault="00000000" w:rsidRPr="00000000" w14:paraId="000000C8">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An ability to communicate effectively with teachers, students, parents and multi-agencies.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CE">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An ability to work autonomously and as part of a team.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4">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Good organisation, time management, communication and interpersonal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A">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Good research and planning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E0">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Knowledge of the principles involved in giving advice and guidance to young people including the place of confidentiality and sharing information.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E6">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ability to liaise with and gain the confidence of all school staff.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EC">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A clear understanding of the factors which lead to educational disaffection in young people.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F2">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Knowledge and understanding of strategies to remove barriers to learning in young people.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F8">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Knowledge of the range of additional support/agencies available for students.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FE">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Good ICT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ind w:left="0" w:hanging="2"/>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4">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ability to work flexibly.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ind w:left="0" w:hanging="2"/>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A">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Patience, resilience, tolerance and a genuine understanding of the difficulties that students may encounter with their school and home life.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ind w:left="0" w:hanging="2"/>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0">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ability to find creative and imaginative solutions to problems.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ind w:left="0" w:hanging="2"/>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6">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ability to produce detailed, concise evaluative reports.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ind w:left="0" w:hanging="2"/>
              <w:jc w:val="center"/>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ind w:left="0" w:hanging="2"/>
              <w:jc w:val="center"/>
              <w:rPr>
                <w:rFonts w:ascii="Arial Narrow" w:cs="Arial Narrow" w:eastAsia="Arial Narrow" w:hAnsi="Arial Narrow"/>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ind w:left="0" w:hanging="2"/>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ind w:left="0" w:hanging="2"/>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C">
      <w:pPr>
        <w:ind w:left="0" w:hanging="2"/>
        <w:rPr/>
      </w:pPr>
      <w:r w:rsidDel="00000000" w:rsidR="00000000" w:rsidRPr="00000000">
        <w:rPr>
          <w:rtl w:val="0"/>
        </w:rPr>
      </w:r>
    </w:p>
    <w:tbl>
      <w:tblPr>
        <w:tblStyle w:val="Table6"/>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1276"/>
        <w:gridCol w:w="1275"/>
        <w:gridCol w:w="1418"/>
        <w:gridCol w:w="1276"/>
        <w:gridCol w:w="1275"/>
        <w:tblGridChange w:id="0">
          <w:tblGrid>
            <w:gridCol w:w="3794"/>
            <w:gridCol w:w="1276"/>
            <w:gridCol w:w="1275"/>
            <w:gridCol w:w="1418"/>
            <w:gridCol w:w="1276"/>
            <w:gridCol w:w="1275"/>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1D">
            <w:pPr>
              <w:ind w:left="0" w:hanging="2"/>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sz w:val="24"/>
                <w:szCs w:val="24"/>
                <w:rtl w:val="0"/>
              </w:rPr>
              <w:t xml:space="preserve">Legal Requirements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Fully Enhanced DBS clearance is required.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ind w:left="0" w:hanging="2"/>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ind w:left="0" w:hanging="2"/>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ind w:left="0" w:hanging="2"/>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ind w:left="0" w:hanging="2"/>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9">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A">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B">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rtl w:val="0"/>
        </w:rPr>
        <w:t xml:space="preserve">“The Co-operative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w:t>
      </w:r>
      <w:r w:rsidDel="00000000" w:rsidR="00000000" w:rsidRPr="00000000">
        <w:rPr>
          <w:rtl w:val="0"/>
        </w:rPr>
      </w:r>
    </w:p>
    <w:p w:rsidR="00000000" w:rsidDel="00000000" w:rsidP="00000000" w:rsidRDefault="00000000" w:rsidRPr="00000000" w14:paraId="0000012C">
      <w:pPr>
        <w:ind w:left="0" w:hanging="2"/>
        <w:rPr>
          <w:rFonts w:ascii="Arial Narrow" w:cs="Arial Narrow" w:eastAsia="Arial Narrow" w:hAnsi="Arial Narrow"/>
          <w:sz w:val="24"/>
          <w:szCs w:val="24"/>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lowerRoman"/>
      <w:lvlText w:val="(%1)"/>
      <w:lvlJc w:val="left"/>
      <w:pPr>
        <w:ind w:left="720" w:hanging="720"/>
      </w:pPr>
      <w:rPr>
        <w:rFonts w:ascii="Arial Narrow" w:cs="Arial Narrow" w:eastAsia="Arial Narrow" w:hAnsi="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pPr>
      <w:ind w:left="720"/>
      <w:contextualSpacing w:val="1"/>
    </w:p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SslD5ukW4ZpjuRAmGmn3Dyerrw==">CgMxLjAyCGguZ2pkZ3hzOAByITE0TGxJRE5kTEhIdVBpVERUejdJSjAwMVFoWHVSS3RmcA==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2023-03-27T10:02:00Z</dcterms:created>
  <dc:creator>sstephenson</dc:creator>
</cp:coreProperties>
</file>