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color w:val="00a1cf"/>
          <w:sz w:val="48"/>
          <w:szCs w:val="48"/>
        </w:rPr>
      </w:pPr>
      <w:r w:rsidDel="00000000" w:rsidR="00000000" w:rsidRPr="00000000">
        <w:rPr>
          <w:color w:val="00a1cf"/>
          <w:sz w:val="48"/>
          <w:szCs w:val="48"/>
          <w:rtl w:val="0"/>
        </w:rPr>
        <w:t xml:space="preserve">Exam Invigilator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7545"/>
        <w:tblGridChange w:id="0">
          <w:tblGrid>
            <w:gridCol w:w="2940"/>
            <w:gridCol w:w="7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Salary / grade range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£13.26 per hour (casual)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Location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Co-op Academy Leeds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Reports to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Examinations Officer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Hours of work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negotiation and agreement during exam periods when external invigilators may be required.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00a1cf"/>
                <w:sz w:val="28"/>
                <w:szCs w:val="28"/>
                <w:rtl w:val="0"/>
              </w:rPr>
              <w:t xml:space="preserve">Purpose of role: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before="12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ensure that examinations are conducted according to the regulations to: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hd w:fill="ffffff" w:val="clear"/>
              <w:spacing w:after="0" w:afterAutospacing="0" w:before="120" w:line="276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ensure all candidates have an equal opportunity to demonstrate their abilities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ensure the security of the examination materials before, during and after the examination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prevent possible candidate malpractice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hd w:fill="ffffff" w:val="clear"/>
              <w:spacing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prevent possible administrative failures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sz w:val="28"/>
                <w:szCs w:val="28"/>
                <w:rtl w:val="0"/>
              </w:rPr>
              <w:t xml:space="preserve">Key accountabilities</w:t>
            </w:r>
            <w:r w:rsidDel="00000000" w:rsidR="00000000" w:rsidRPr="00000000">
              <w:rPr>
                <w:color w:val="00a1cf"/>
                <w:rtl w:val="0"/>
              </w:rPr>
              <w:t xml:space="preserve"> (and specific duties / responsibilities):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120" w:before="120"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conduct examinations in accordance with the Joint Council for Qualifications (JCQ), awarding body and Coop Academy Leeds regulations and requirements.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120" w:line="240" w:lineRule="auto"/>
              <w:ind w:left="0" w:firstLine="0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Before examinations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Report to and be briefed by the exams officer prior to each exam session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Keep confidential exam question papers and materials secure before, during and after exams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Ensure exam rooms are set up according to the requirements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Admit candidates into exam rooms under formal examination conditions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Give full attention to conducting the examinations properly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Identify candidates and seat candidates according to the required arrangements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Distribute the correct question papers and exam materials to candidates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Instruct candidates in the conduct of their exams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Deal with candidate questions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Start exams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240" w:before="120" w:line="240" w:lineRule="auto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During examinations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Supervise and observe candidates at all times and be vigilant throughout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Keep disruption in examination rooms to a minimum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Deal with emergencies or irregularities effectively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Record/report any incidents, disruption or irregularities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Complete attendance registers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Deal with candidate questions according to the regulations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240" w:before="120" w:line="240" w:lineRule="auto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After examinations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Instruct candidates in finishing their examinations and collect examination scripts and materials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Dismiss candidates from the examination room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Check candidates’ names on scripts, match the details on the attendance register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9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Securely return all examination scripts, question papers and materials to the exams officer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240" w:before="120" w:line="240" w:lineRule="auto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Other tasks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3399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rtl w:val="0"/>
              </w:rPr>
              <w:t xml:space="preserve">Undertake training, update and review sessions as required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(prior to invigilating any external examination in a new academic year) Undertake relevant online invigilator training and assessment, centre-specific training/updates for that academic year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3399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rtl w:val="0"/>
              </w:rPr>
              <w:t xml:space="preserve">Undertake, where required and where able, other duties requested by the exams officer, for example: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6"/>
              </w:numPr>
              <w:shd w:fill="ffffff" w:val="clear"/>
              <w:spacing w:after="0" w:afterAutospacing="0" w:before="0" w:beforeAutospacing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centre supervision of examination timetable clash candidates between examination sessions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6"/>
              </w:numPr>
              <w:shd w:fill="ffffff" w:val="clear"/>
              <w:spacing w:after="0" w:afterAutospacing="0" w:before="0" w:beforeAutospacing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facilitating access arrangements for candidates, for example as a reader, scribe etc. (full training will be provided)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6"/>
              </w:numPr>
              <w:shd w:fill="ffffff" w:val="clear"/>
              <w:spacing w:after="240" w:before="0" w:beforeAutospacing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other exams-related administrative tasks including maintaining question paper security by supporting the ‘second pair of eyes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Health and Safety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 familiar with the necessary procedures in the event of</w:t>
            </w:r>
            <w:r w:rsidDel="00000000" w:rsidR="00000000" w:rsidRPr="00000000">
              <w:rPr>
                <w:color w:val="000000"/>
                <w:rtl w:val="0"/>
              </w:rPr>
              <w:t xml:space="preserve"> emergencies in examination conditions including evacuation routes from the building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Be aware of the responsibility for personal Health, Safety and Welfare and that of others who may be affected by your actions or inactions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Cooperate</w:t>
            </w:r>
            <w:r w:rsidDel="00000000" w:rsidR="00000000" w:rsidRPr="00000000">
              <w:rPr>
                <w:color w:val="000000"/>
                <w:rtl w:val="0"/>
              </w:rPr>
              <w:t xml:space="preserve"> with the Academy on all issues to do with Health, Safety and Welfare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Be aware of and comply with policies and procedures relating to child protection, inclusion, health, safety and security, confidentiality and data protection, reporting all concerns to an appropriate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Continuing Professional Development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Undertake any necessary professional development as identified in the Academy Development Plan taking full advantage of any relevant training and development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Undergo appropriate training in order to develop skills for the post.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2085"/>
        <w:gridCol w:w="1980"/>
        <w:tblGridChange w:id="0">
          <w:tblGrid>
            <w:gridCol w:w="6420"/>
            <w:gridCol w:w="2085"/>
            <w:gridCol w:w="19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sz w:val="28"/>
                <w:szCs w:val="28"/>
                <w:rtl w:val="0"/>
              </w:rPr>
              <w:t xml:space="preserve">Personal attributes required </w:t>
            </w:r>
            <w:r w:rsidDel="00000000" w:rsidR="00000000" w:rsidRPr="00000000">
              <w:rPr>
                <w:color w:val="00a1cf"/>
                <w:rtl w:val="0"/>
              </w:rPr>
              <w:t xml:space="preserve">(based on job description):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00a1cf"/>
                <w:sz w:val="28"/>
                <w:szCs w:val="28"/>
              </w:rPr>
            </w:pPr>
            <w:r w:rsidDel="00000000" w:rsidR="00000000" w:rsidRPr="00000000">
              <w:rPr>
                <w:color w:val="00a1cf"/>
                <w:sz w:val="28"/>
                <w:szCs w:val="28"/>
                <w:rtl w:val="0"/>
              </w:rPr>
              <w:t xml:space="preserve">Attributes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All attributes are essential, unless indicated below as ‘desirable’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How measured, e.g. application form (A), interview (I)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GCSE Grade C/4 or equivalent in Maths and English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212121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00a1cf"/>
              </w:rPr>
            </w:pPr>
            <w:r w:rsidDel="00000000" w:rsidR="00000000" w:rsidRPr="00000000">
              <w:rPr>
                <w:color w:val="00a1cf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Experience of working in a professional environment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Experience of working with children and young people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Experience of invigilation is not required as training in the role and duties of an invigilator will be provided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a1cf"/>
                <w:rtl w:val="0"/>
              </w:rPr>
              <w:t xml:space="preserve">Skills, Ability,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Excellent organisation and administrative skills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Strong verbal communication and interpersonal skills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Able to confidently follow detailed policies and procedures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a1cf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reliable, flexible and readily available during main examination periods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effective communication skills and good interpersonal skills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well as part of a team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confident and a reassuring presence to candidates in examination rooms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able to give instructions and manage situations involving different groups of people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basic IT skills (familiar with use of email, mobile phone messaging etc.)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tabs>
                <w:tab w:val="left" w:leader="none" w:pos="320"/>
              </w:tabs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seek to achieve competence in the role and a rigorous understanding of the JCQ regulations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commitment to the safeguarding of children and young people.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line="240" w:lineRule="auto"/>
        <w:rPr/>
      </w:pPr>
      <w:bookmarkStart w:colFirst="0" w:colLast="0" w:name="_heading=h.9d001pabh1g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color w:val="00a1cf"/>
          <w:sz w:val="40"/>
          <w:szCs w:val="40"/>
        </w:rPr>
      </w:pPr>
      <w:bookmarkStart w:colFirst="0" w:colLast="0" w:name="_heading=h.jl9fnv4yi35f" w:id="1"/>
      <w:bookmarkEnd w:id="1"/>
      <w:r w:rsidDel="00000000" w:rsidR="00000000" w:rsidRPr="00000000">
        <w:rPr>
          <w:rtl w:val="0"/>
        </w:rPr>
        <w:t xml:space="preserve">This post is subject to an enhanced DBS check.  We value variety and individual differences, and aim to create a culture, environment and practices at all levels which encompass acceptance, respect and inclusion. All our colleagues are expected to demonstrate a commitment to co-operative values and principles, and the Ways of Being Co-op.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color w:val="00a1cf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jc w:val="right"/>
      <w:rPr/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-828667</wp:posOffset>
          </wp:positionH>
          <wp:positionV relativeFrom="paragraph">
            <wp:posOffset>-66669</wp:posOffset>
          </wp:positionV>
          <wp:extent cx="7835642" cy="1252538"/>
          <wp:effectExtent b="0" l="0" r="0" t="0"/>
          <wp:wrapTopAndBottom distB="114300" distT="114300"/>
          <wp:docPr descr="header background.jpg" id="4" name="image1.jpg"/>
          <a:graphic>
            <a:graphicData uri="http://schemas.openxmlformats.org/drawingml/2006/picture">
              <pic:pic>
                <pic:nvPicPr>
                  <pic:cNvPr descr="header background.jpg" id="0" name="image1.jpg"/>
                  <pic:cNvPicPr preferRelativeResize="0"/>
                </pic:nvPicPr>
                <pic:blipFill>
                  <a:blip r:embed="rId1"/>
                  <a:srcRect b="88694" l="0" r="0" t="0"/>
                  <a:stretch>
                    <a:fillRect/>
                  </a:stretch>
                </pic:blipFill>
                <pic:spPr>
                  <a:xfrm>
                    <a:off x="0" y="0"/>
                    <a:ext cx="7835642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F57968"/>
    <w:pPr>
      <w:ind w:left="720"/>
      <w:contextualSpacing w:val="1"/>
    </w:pPr>
  </w:style>
  <w:style w:type="character" w:styleId="Strong">
    <w:name w:val="Strong"/>
    <w:qFormat w:val="1"/>
    <w:rsid w:val="00F57968"/>
    <w:rPr>
      <w:b w:val="1"/>
      <w:bCs w:val="1"/>
    </w:r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2Eov6REJ3YXaJVIlxiP/B3WPQ==">CgMxLjAyDmguOWQwMDFwYWJoMWcwMg5oLmpsOWZudjR5aTM1ZjgAciExR0kxRTc1WVlEME9kVDYxamNHbU5uZUhWSGNrQUw5NDg=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2021-09-29T10:36:00Z</dcterms:created>
  <dc:creator>Mrs Singleton</dc:creator>
</cp:coreProperties>
</file>