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600"/>
        </w:tabs>
        <w:spacing w:line="240" w:lineRule="auto"/>
        <w:ind w:left="-360" w:firstLine="0"/>
        <w:rPr>
          <w:rFonts w:ascii="Avenir" w:cs="Avenir" w:eastAsia="Avenir" w:hAnsi="Avenir"/>
          <w:sz w:val="48"/>
          <w:szCs w:val="48"/>
        </w:rPr>
      </w:pP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color w:val="00a1cf"/>
          <w:sz w:val="48"/>
          <w:szCs w:val="48"/>
        </w:rPr>
      </w:pPr>
      <w:r w:rsidDel="00000000" w:rsidR="00000000" w:rsidRPr="00000000">
        <w:rPr>
          <w:rFonts w:ascii="Avenir" w:cs="Avenir" w:eastAsia="Avenir" w:hAnsi="Avenir"/>
          <w:color w:val="00a1cf"/>
          <w:sz w:val="48"/>
          <w:szCs w:val="48"/>
          <w:rtl w:val="0"/>
        </w:rPr>
        <w:t xml:space="preserve">Classroom Teacher</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color w:val="00a1cf"/>
          <w:sz w:val="40"/>
          <w:szCs w:val="40"/>
        </w:rPr>
      </w:pPr>
      <w:bookmarkStart w:colFirst="0" w:colLast="0" w:name="_heading=h.1fob9te" w:id="0"/>
      <w:bookmarkEnd w:id="0"/>
      <w:r w:rsidDel="00000000" w:rsidR="00000000" w:rsidRPr="00000000">
        <w:rPr>
          <w:rtl w:val="0"/>
        </w:rPr>
      </w:r>
    </w:p>
    <w:tbl>
      <w:tblPr>
        <w:tblStyle w:val="Table1"/>
        <w:tblW w:w="987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55"/>
        <w:gridCol w:w="7515"/>
        <w:tblGridChange w:id="0">
          <w:tblGrid>
            <w:gridCol w:w="2355"/>
            <w:gridCol w:w="7515"/>
          </w:tblGrid>
        </w:tblGridChange>
      </w:tblGrid>
      <w:tr>
        <w:trPr>
          <w:cantSplit w:val="0"/>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rPr>
                <w:rFonts w:ascii="Avenir" w:cs="Avenir" w:eastAsia="Avenir" w:hAnsi="Avenir"/>
                <w:color w:val="00a1cf"/>
                <w:sz w:val="22"/>
                <w:szCs w:val="22"/>
              </w:rPr>
            </w:pPr>
            <w:r w:rsidDel="00000000" w:rsidR="00000000" w:rsidRPr="00000000">
              <w:rPr>
                <w:rFonts w:ascii="Avenir" w:cs="Avenir" w:eastAsia="Avenir" w:hAnsi="Avenir"/>
                <w:color w:val="00a1cf"/>
                <w:sz w:val="22"/>
                <w:szCs w:val="22"/>
                <w:rtl w:val="0"/>
              </w:rPr>
              <w:t xml:space="preserve">Salary / grade range</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Main Pay Range - Upper Pay Range</w:t>
            </w:r>
            <w:r w:rsidDel="00000000" w:rsidR="00000000" w:rsidRPr="00000000">
              <w:rPr>
                <w:rtl w:val="0"/>
              </w:rPr>
            </w:r>
          </w:p>
        </w:tc>
      </w:tr>
      <w:tr>
        <w:trPr>
          <w:cantSplit w:val="0"/>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rPr>
                <w:rFonts w:ascii="Avenir" w:cs="Avenir" w:eastAsia="Avenir" w:hAnsi="Avenir"/>
                <w:color w:val="00a1cf"/>
                <w:sz w:val="22"/>
                <w:szCs w:val="22"/>
              </w:rPr>
            </w:pPr>
            <w:r w:rsidDel="00000000" w:rsidR="00000000" w:rsidRPr="00000000">
              <w:rPr>
                <w:rFonts w:ascii="Avenir" w:cs="Avenir" w:eastAsia="Avenir" w:hAnsi="Avenir"/>
                <w:color w:val="00a1cf"/>
                <w:sz w:val="22"/>
                <w:szCs w:val="22"/>
                <w:rtl w:val="0"/>
              </w:rPr>
              <w:t xml:space="preserve">Location</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rPr>
                <w:rFonts w:ascii="Avenir" w:cs="Avenir" w:eastAsia="Avenir" w:hAnsi="Avenir"/>
                <w:sz w:val="22"/>
                <w:szCs w:val="22"/>
              </w:rPr>
            </w:pPr>
            <w:r w:rsidDel="00000000" w:rsidR="00000000" w:rsidRPr="00000000">
              <w:rPr>
                <w:rFonts w:ascii="Avenir" w:cs="Avenir" w:eastAsia="Avenir" w:hAnsi="Avenir"/>
                <w:sz w:val="22"/>
                <w:szCs w:val="22"/>
                <w:rtl w:val="0"/>
              </w:rPr>
              <w:t xml:space="preserve">Co-op Academy Brownhill, Leeds</w:t>
            </w:r>
          </w:p>
        </w:tc>
      </w:tr>
      <w:tr>
        <w:trPr>
          <w:cantSplit w:val="0"/>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rPr>
                <w:rFonts w:ascii="Avenir" w:cs="Avenir" w:eastAsia="Avenir" w:hAnsi="Avenir"/>
                <w:color w:val="00a1cf"/>
                <w:sz w:val="22"/>
                <w:szCs w:val="22"/>
              </w:rPr>
            </w:pPr>
            <w:r w:rsidDel="00000000" w:rsidR="00000000" w:rsidRPr="00000000">
              <w:rPr>
                <w:rFonts w:ascii="Avenir" w:cs="Avenir" w:eastAsia="Avenir" w:hAnsi="Avenir"/>
                <w:color w:val="00a1cf"/>
                <w:sz w:val="22"/>
                <w:szCs w:val="22"/>
                <w:rtl w:val="0"/>
              </w:rPr>
              <w:t xml:space="preserve">Reports to</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rPr>
                <w:rFonts w:ascii="Avenir" w:cs="Avenir" w:eastAsia="Avenir" w:hAnsi="Avenir"/>
                <w:sz w:val="22"/>
                <w:szCs w:val="22"/>
              </w:rPr>
            </w:pPr>
            <w:r w:rsidDel="00000000" w:rsidR="00000000" w:rsidRPr="00000000">
              <w:rPr>
                <w:rFonts w:ascii="Avenir" w:cs="Avenir" w:eastAsia="Avenir" w:hAnsi="Avenir"/>
                <w:sz w:val="22"/>
                <w:szCs w:val="22"/>
                <w:rtl w:val="0"/>
              </w:rPr>
              <w:t xml:space="preserve">Head of School, Governing Body, Trust SLT</w:t>
            </w:r>
          </w:p>
        </w:tc>
      </w:tr>
    </w:tbl>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color w:val="00a1cf"/>
        </w:rPr>
      </w:pPr>
      <w:r w:rsidDel="00000000" w:rsidR="00000000" w:rsidRPr="00000000">
        <w:rPr>
          <w:rtl w:val="0"/>
        </w:rPr>
      </w:r>
    </w:p>
    <w:tbl>
      <w:tblPr>
        <w:tblStyle w:val="Table2"/>
        <w:tblW w:w="990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0"/>
        <w:tblGridChange w:id="0">
          <w:tblGrid>
            <w:gridCol w:w="9900"/>
          </w:tblGrid>
        </w:tblGridChange>
      </w:tblGrid>
      <w:tr>
        <w:trPr>
          <w:cantSplit w:val="0"/>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Fonts w:ascii="Avenir" w:cs="Avenir" w:eastAsia="Avenir" w:hAnsi="Avenir"/>
                <w:color w:val="00a1cf"/>
                <w:sz w:val="28"/>
                <w:szCs w:val="28"/>
                <w:rtl w:val="0"/>
              </w:rPr>
              <w:t xml:space="preserve">Purpose of role:</w:t>
            </w:r>
            <w:r w:rsidDel="00000000" w:rsidR="00000000" w:rsidRPr="00000000">
              <w:rPr>
                <w:rFonts w:ascii="Avenir" w:cs="Avenir" w:eastAsia="Avenir" w:hAnsi="Avenir"/>
                <w:rtl w:val="0"/>
              </w:rPr>
              <w:t xml:space="preserve">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Fonts w:ascii="Avenir" w:cs="Avenir" w:eastAsia="Avenir" w:hAnsi="Avenir"/>
                <w:rtl w:val="0"/>
              </w:rPr>
              <w:t xml:space="preserve"> </w:t>
            </w:r>
          </w:p>
          <w:p w:rsidR="00000000" w:rsidDel="00000000" w:rsidP="00000000" w:rsidRDefault="00000000" w:rsidRPr="00000000" w14:paraId="0000000D">
            <w:pPr>
              <w:widowControl w:val="0"/>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Be responsible for the learning and achievement of all pupils in the class ensuring equality of opportunity for all </w:t>
            </w:r>
          </w:p>
          <w:p w:rsidR="00000000" w:rsidDel="00000000" w:rsidP="00000000" w:rsidRDefault="00000000" w:rsidRPr="00000000" w14:paraId="0000000E">
            <w:pPr>
              <w:widowControl w:val="0"/>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Be responsible and accountable for achieving the highest possible standards in work and conduct </w:t>
            </w:r>
          </w:p>
          <w:p w:rsidR="00000000" w:rsidDel="00000000" w:rsidP="00000000" w:rsidRDefault="00000000" w:rsidRPr="00000000" w14:paraId="0000000F">
            <w:pPr>
              <w:widowControl w:val="0"/>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Treat pupils with dignity, building relationships rooted in mutual respect, and at all times observing proper boundaries appropriate to a teacher’s professional position </w:t>
            </w:r>
          </w:p>
          <w:p w:rsidR="00000000" w:rsidDel="00000000" w:rsidP="00000000" w:rsidRDefault="00000000" w:rsidRPr="00000000" w14:paraId="00000010">
            <w:pPr>
              <w:widowControl w:val="0"/>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Work proactively and effectively in collaboration and partnership with learners, parents/carers, governors, other staff and external agencies in the best interests of pupils </w:t>
            </w:r>
          </w:p>
          <w:p w:rsidR="00000000" w:rsidDel="00000000" w:rsidP="00000000" w:rsidRDefault="00000000" w:rsidRPr="00000000" w14:paraId="00000011">
            <w:pPr>
              <w:widowControl w:val="0"/>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Act within, the statutory frameworks, which set out their professional duties and responsibilities and in line with the duties outlined in the current </w:t>
            </w:r>
            <w:r w:rsidDel="00000000" w:rsidR="00000000" w:rsidRPr="00000000">
              <w:rPr>
                <w:rFonts w:ascii="Avenir" w:cs="Avenir" w:eastAsia="Avenir" w:hAnsi="Avenir"/>
                <w:i w:val="1"/>
                <w:sz w:val="22"/>
                <w:szCs w:val="22"/>
                <w:rtl w:val="0"/>
              </w:rPr>
              <w:t xml:space="preserve">School Teachers Pay and Conditions Document and Teacher Standards </w:t>
            </w:r>
            <w:r w:rsidDel="00000000" w:rsidR="00000000" w:rsidRPr="00000000">
              <w:rPr>
                <w:rtl w:val="0"/>
              </w:rPr>
            </w:r>
          </w:p>
          <w:p w:rsidR="00000000" w:rsidDel="00000000" w:rsidP="00000000" w:rsidRDefault="00000000" w:rsidRPr="00000000" w14:paraId="00000012">
            <w:pPr>
              <w:widowControl w:val="0"/>
              <w:numPr>
                <w:ilvl w:val="0"/>
                <w:numId w:val="1"/>
              </w:numPr>
              <w:pBdr>
                <w:top w:space="0" w:sz="0" w:val="nil"/>
                <w:left w:space="0" w:sz="0" w:val="nil"/>
                <w:bottom w:space="0" w:sz="0" w:val="nil"/>
                <w:right w:space="0" w:sz="0" w:val="nil"/>
                <w:between w:space="0" w:sz="0" w:val="nil"/>
              </w:pBdr>
              <w:spacing w:after="160" w:lineRule="auto"/>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Take responsibility for promoting and safeguarding the welfare of children within the school</w:t>
            </w:r>
          </w:p>
        </w:tc>
      </w:tr>
    </w:tbl>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color w:val="00a1cf"/>
        </w:rPr>
      </w:pPr>
      <w:r w:rsidDel="00000000" w:rsidR="00000000" w:rsidRPr="00000000">
        <w:rPr>
          <w:rtl w:val="0"/>
        </w:rPr>
      </w:r>
    </w:p>
    <w:tbl>
      <w:tblPr>
        <w:tblStyle w:val="Table3"/>
        <w:tblW w:w="990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0"/>
        <w:tblGridChange w:id="0">
          <w:tblGrid>
            <w:gridCol w:w="9900"/>
          </w:tblGrid>
        </w:tblGridChange>
      </w:tblGrid>
      <w:tr>
        <w:trPr>
          <w:cantSplit w:val="0"/>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14">
            <w:pPr>
              <w:widowControl w:val="0"/>
              <w:rPr>
                <w:rFonts w:ascii="Avenir" w:cs="Avenir" w:eastAsia="Avenir" w:hAnsi="Avenir"/>
                <w:color w:val="00a1cf"/>
              </w:rPr>
            </w:pPr>
            <w:r w:rsidDel="00000000" w:rsidR="00000000" w:rsidRPr="00000000">
              <w:rPr>
                <w:rFonts w:ascii="Avenir" w:cs="Avenir" w:eastAsia="Avenir" w:hAnsi="Avenir"/>
                <w:color w:val="00a1cf"/>
                <w:sz w:val="28"/>
                <w:szCs w:val="28"/>
                <w:rtl w:val="0"/>
              </w:rPr>
              <w:t xml:space="preserve">Key accountabilities</w:t>
            </w:r>
            <w:r w:rsidDel="00000000" w:rsidR="00000000" w:rsidRPr="00000000">
              <w:rPr>
                <w:rFonts w:ascii="Avenir" w:cs="Avenir" w:eastAsia="Avenir" w:hAnsi="Avenir"/>
                <w:color w:val="00a1cf"/>
                <w:rtl w:val="0"/>
              </w:rPr>
              <w:t xml:space="preserve"> (and specific duties / responsibilities):</w:t>
            </w:r>
          </w:p>
          <w:p w:rsidR="00000000" w:rsidDel="00000000" w:rsidP="00000000" w:rsidRDefault="00000000" w:rsidRPr="00000000" w14:paraId="00000015">
            <w:pPr>
              <w:widowControl w:val="0"/>
              <w:rPr>
                <w:rFonts w:ascii="Avenir" w:cs="Avenir" w:eastAsia="Avenir" w:hAnsi="Avenir"/>
              </w:rPr>
            </w:pPr>
            <w:r w:rsidDel="00000000" w:rsidR="00000000" w:rsidRPr="00000000">
              <w:rPr>
                <w:rtl w:val="0"/>
              </w:rPr>
            </w:r>
          </w:p>
          <w:p w:rsidR="00000000" w:rsidDel="00000000" w:rsidP="00000000" w:rsidRDefault="00000000" w:rsidRPr="00000000" w14:paraId="00000016">
            <w:pPr>
              <w:widowControl w:val="0"/>
              <w:rPr>
                <w:rFonts w:ascii="Avenir" w:cs="Avenir" w:eastAsia="Avenir" w:hAnsi="Avenir"/>
              </w:rPr>
            </w:pPr>
            <w:r w:rsidDel="00000000" w:rsidR="00000000" w:rsidRPr="00000000">
              <w:rPr>
                <w:rtl w:val="0"/>
              </w:rPr>
            </w:r>
          </w:p>
          <w:p w:rsidR="00000000" w:rsidDel="00000000" w:rsidP="00000000" w:rsidRDefault="00000000" w:rsidRPr="00000000" w14:paraId="00000017">
            <w:pPr>
              <w:widowControl w:val="0"/>
              <w:rPr>
                <w:rFonts w:ascii="Avenir" w:cs="Avenir" w:eastAsia="Avenir" w:hAnsi="Avenir"/>
                <w:sz w:val="22"/>
                <w:szCs w:val="22"/>
              </w:rPr>
            </w:pPr>
            <w:r w:rsidDel="00000000" w:rsidR="00000000" w:rsidRPr="00000000">
              <w:rPr>
                <w:rFonts w:ascii="Avenir" w:cs="Avenir" w:eastAsia="Avenir" w:hAnsi="Avenir"/>
                <w:sz w:val="22"/>
                <w:szCs w:val="22"/>
                <w:rtl w:val="0"/>
              </w:rPr>
              <w:t xml:space="preserve">All teachers are required to carry out the duties of a school teacher as set out in the current </w:t>
            </w:r>
            <w:r w:rsidDel="00000000" w:rsidR="00000000" w:rsidRPr="00000000">
              <w:rPr>
                <w:rFonts w:ascii="Avenir" w:cs="Avenir" w:eastAsia="Avenir" w:hAnsi="Avenir"/>
                <w:i w:val="1"/>
                <w:sz w:val="22"/>
                <w:szCs w:val="22"/>
                <w:rtl w:val="0"/>
              </w:rPr>
              <w:t xml:space="preserve">School Teachers Pay and Conditions Document. </w:t>
            </w:r>
            <w:r w:rsidDel="00000000" w:rsidR="00000000" w:rsidRPr="00000000">
              <w:rPr>
                <w:rFonts w:ascii="Avenir" w:cs="Avenir" w:eastAsia="Avenir" w:hAnsi="Avenir"/>
                <w:sz w:val="22"/>
                <w:szCs w:val="22"/>
                <w:rtl w:val="0"/>
              </w:rPr>
              <w:t xml:space="preserve">Teachers should also have due regard to the Teacher Standards. Teachers’ performance will be assessed against the Teacher Standards as part of the appraisal process as relevant to their role in the school. </w:t>
            </w:r>
          </w:p>
          <w:p w:rsidR="00000000" w:rsidDel="00000000" w:rsidP="00000000" w:rsidRDefault="00000000" w:rsidRPr="00000000" w14:paraId="00000018">
            <w:pPr>
              <w:widowControl w:val="0"/>
              <w:rPr>
                <w:rFonts w:ascii="Avenir" w:cs="Avenir" w:eastAsia="Avenir" w:hAnsi="Avenir"/>
              </w:rPr>
            </w:pPr>
            <w:r w:rsidDel="00000000" w:rsidR="00000000" w:rsidRPr="00000000">
              <w:rPr>
                <w:rtl w:val="0"/>
              </w:rPr>
            </w:r>
          </w:p>
          <w:p w:rsidR="00000000" w:rsidDel="00000000" w:rsidP="00000000" w:rsidRDefault="00000000" w:rsidRPr="00000000" w14:paraId="00000019">
            <w:pPr>
              <w:widowControl w:val="0"/>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Teaching </w:t>
            </w:r>
            <w:r w:rsidDel="00000000" w:rsidR="00000000" w:rsidRPr="00000000">
              <w:rPr>
                <w:rtl w:val="0"/>
              </w:rPr>
            </w:r>
          </w:p>
          <w:p w:rsidR="00000000" w:rsidDel="00000000" w:rsidP="00000000" w:rsidRDefault="00000000" w:rsidRPr="00000000" w14:paraId="0000001A">
            <w:pPr>
              <w:widowControl w:val="0"/>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Deliver the curriculum as relevant to the age and ability group/subject/s that you teach </w:t>
            </w:r>
          </w:p>
          <w:p w:rsidR="00000000" w:rsidDel="00000000" w:rsidP="00000000" w:rsidRDefault="00000000" w:rsidRPr="00000000" w14:paraId="0000001B">
            <w:pPr>
              <w:widowControl w:val="0"/>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Be responsible for the preparation and development of teaching materials, teaching programmes and pastoral arrangements as appropriate </w:t>
            </w:r>
          </w:p>
          <w:p w:rsidR="00000000" w:rsidDel="00000000" w:rsidP="00000000" w:rsidRDefault="00000000" w:rsidRPr="00000000" w14:paraId="0000001C">
            <w:pPr>
              <w:widowControl w:val="0"/>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Be accountable for the attainment, progress and outcomes of pupils’ you teach </w:t>
            </w:r>
          </w:p>
          <w:p w:rsidR="00000000" w:rsidDel="00000000" w:rsidP="00000000" w:rsidRDefault="00000000" w:rsidRPr="00000000" w14:paraId="0000001D">
            <w:pPr>
              <w:widowControl w:val="0"/>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Be aware of pupils’ capabilities, their prior knowledge and plan teaching and differentiate appropriately to build on these, demonstrating knowledge and understanding of how pupils learn </w:t>
            </w:r>
          </w:p>
          <w:p w:rsidR="00000000" w:rsidDel="00000000" w:rsidP="00000000" w:rsidRDefault="00000000" w:rsidRPr="00000000" w14:paraId="0000001E">
            <w:pPr>
              <w:widowControl w:val="0"/>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Have a clear understanding of the needs of all pupils, including those with special educational needs; EAL; disabilities; and be able to use and evaluate distinctive teaching approaches to engage and support them </w:t>
            </w:r>
          </w:p>
          <w:p w:rsidR="00000000" w:rsidDel="00000000" w:rsidP="00000000" w:rsidRDefault="00000000" w:rsidRPr="00000000" w14:paraId="0000001F">
            <w:pPr>
              <w:widowControl w:val="0"/>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Demonstrate an understanding of and take responsibility for promoting high standards of literacy including the correct use of spoken English. </w:t>
            </w:r>
          </w:p>
          <w:p w:rsidR="00000000" w:rsidDel="00000000" w:rsidP="00000000" w:rsidRDefault="00000000" w:rsidRPr="00000000" w14:paraId="00000020">
            <w:pPr>
              <w:widowControl w:val="0"/>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If teaching early reading, demonstrate a clear understanding of appropriate teaching strategies e.g. systematic synthetic phonics </w:t>
            </w:r>
          </w:p>
          <w:p w:rsidR="00000000" w:rsidDel="00000000" w:rsidP="00000000" w:rsidRDefault="00000000" w:rsidRPr="00000000" w14:paraId="00000021">
            <w:pPr>
              <w:widowControl w:val="0"/>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Use an appropriate range of observation, assessment, monitoring and recording strategies as a basis for setting challenging learning objectives for pupils of all backgrounds, abilities and dispositions, monitoring learners’ progress and levels of attainment </w:t>
            </w:r>
          </w:p>
          <w:p w:rsidR="00000000" w:rsidDel="00000000" w:rsidP="00000000" w:rsidRDefault="00000000" w:rsidRPr="00000000" w14:paraId="00000022">
            <w:pPr>
              <w:widowControl w:val="0"/>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Make accurate and productive use of assessment to secure pupils’ progress </w:t>
            </w:r>
          </w:p>
          <w:p w:rsidR="00000000" w:rsidDel="00000000" w:rsidP="00000000" w:rsidRDefault="00000000" w:rsidRPr="00000000" w14:paraId="00000023">
            <w:pPr>
              <w:widowControl w:val="0"/>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Give pupils regular feedback, both orally and through accurate marking, and encourage pupils to respond to the feedback, reflect on progress, their emerging needs and to take a responsible and conscientious attitude to their own work and study </w:t>
            </w:r>
          </w:p>
          <w:p w:rsidR="00000000" w:rsidDel="00000000" w:rsidP="00000000" w:rsidRDefault="00000000" w:rsidRPr="00000000" w14:paraId="00000024">
            <w:pPr>
              <w:widowControl w:val="0"/>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Use relevant data to monitor progress, set targets, and plan subsequent lessons </w:t>
            </w:r>
          </w:p>
          <w:p w:rsidR="00000000" w:rsidDel="00000000" w:rsidP="00000000" w:rsidRDefault="00000000" w:rsidRPr="00000000" w14:paraId="00000025">
            <w:pPr>
              <w:widowControl w:val="0"/>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Set homework and plan other out-of-class activities to consolidate and extend the knowledge and understanding pupils have acquired as appropriate </w:t>
            </w:r>
          </w:p>
          <w:p w:rsidR="00000000" w:rsidDel="00000000" w:rsidP="00000000" w:rsidRDefault="00000000" w:rsidRPr="00000000" w14:paraId="00000026">
            <w:pPr>
              <w:widowControl w:val="0"/>
              <w:numPr>
                <w:ilvl w:val="0"/>
                <w:numId w:val="1"/>
              </w:numPr>
              <w:pBdr>
                <w:top w:space="0" w:sz="0" w:val="nil"/>
                <w:left w:space="0" w:sz="0" w:val="nil"/>
                <w:bottom w:space="0" w:sz="0" w:val="nil"/>
                <w:right w:space="0" w:sz="0" w:val="nil"/>
                <w:between w:space="0" w:sz="0" w:val="nil"/>
              </w:pBdr>
              <w:spacing w:after="160" w:lineRule="auto"/>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Participate in arrangements for examinations and assessments within the remit of the </w:t>
            </w:r>
            <w:r w:rsidDel="00000000" w:rsidR="00000000" w:rsidRPr="00000000">
              <w:rPr>
                <w:rFonts w:ascii="Avenir" w:cs="Avenir" w:eastAsia="Avenir" w:hAnsi="Avenir"/>
                <w:i w:val="1"/>
                <w:sz w:val="22"/>
                <w:szCs w:val="22"/>
                <w:rtl w:val="0"/>
              </w:rPr>
              <w:t xml:space="preserve">School Teachers’ Pay and Conditions Document </w:t>
            </w:r>
            <w:r w:rsidDel="00000000" w:rsidR="00000000" w:rsidRPr="00000000">
              <w:rPr>
                <w:rtl w:val="0"/>
              </w:rPr>
            </w:r>
          </w:p>
          <w:p w:rsidR="00000000" w:rsidDel="00000000" w:rsidP="00000000" w:rsidRDefault="00000000" w:rsidRPr="00000000" w14:paraId="00000027">
            <w:pPr>
              <w:widowControl w:val="0"/>
              <w:rPr>
                <w:rFonts w:ascii="Avenir" w:cs="Avenir" w:eastAsia="Avenir" w:hAnsi="Avenir"/>
              </w:rPr>
            </w:pPr>
            <w:r w:rsidDel="00000000" w:rsidR="00000000" w:rsidRPr="00000000">
              <w:rPr>
                <w:rtl w:val="0"/>
              </w:rPr>
            </w:r>
          </w:p>
          <w:p w:rsidR="00000000" w:rsidDel="00000000" w:rsidP="00000000" w:rsidRDefault="00000000" w:rsidRPr="00000000" w14:paraId="00000028">
            <w:pPr>
              <w:widowControl w:val="0"/>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Behaviour and Safety </w:t>
            </w:r>
            <w:r w:rsidDel="00000000" w:rsidR="00000000" w:rsidRPr="00000000">
              <w:rPr>
                <w:rtl w:val="0"/>
              </w:rPr>
            </w:r>
          </w:p>
          <w:p w:rsidR="00000000" w:rsidDel="00000000" w:rsidP="00000000" w:rsidRDefault="00000000" w:rsidRPr="00000000" w14:paraId="00000029">
            <w:pPr>
              <w:widowControl w:val="0"/>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Establish a safe, purposeful and stimulating environment for pupils, rooted in mutual respect and establish a framework for discipline with a range of strategies, using praise, sanctions and rewards consistently and fairly </w:t>
            </w:r>
          </w:p>
          <w:p w:rsidR="00000000" w:rsidDel="00000000" w:rsidP="00000000" w:rsidRDefault="00000000" w:rsidRPr="00000000" w14:paraId="0000002A">
            <w:pPr>
              <w:widowControl w:val="0"/>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Manage classes effectively, using approaches which are appropriate to pupils’ needs in order to inspire, motivate and challenge pupils </w:t>
            </w:r>
          </w:p>
          <w:p w:rsidR="00000000" w:rsidDel="00000000" w:rsidP="00000000" w:rsidRDefault="00000000" w:rsidRPr="00000000" w14:paraId="0000002B">
            <w:pPr>
              <w:widowControl w:val="0"/>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Maintain good relationships with pupils, exercise appropriate authority, and act decisively when necessary </w:t>
            </w:r>
          </w:p>
          <w:p w:rsidR="00000000" w:rsidDel="00000000" w:rsidP="00000000" w:rsidRDefault="00000000" w:rsidRPr="00000000" w14:paraId="0000002C">
            <w:pPr>
              <w:widowControl w:val="0"/>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Be a positive role model and demonstrate consistently the positive attitudes, values and behaviour, which are expected of pupils </w:t>
            </w:r>
          </w:p>
          <w:p w:rsidR="00000000" w:rsidDel="00000000" w:rsidP="00000000" w:rsidRDefault="00000000" w:rsidRPr="00000000" w14:paraId="0000002D">
            <w:pPr>
              <w:widowControl w:val="0"/>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Have high expectations of behaviour, promoting self-control and independence of all learners </w:t>
            </w:r>
          </w:p>
          <w:p w:rsidR="00000000" w:rsidDel="00000000" w:rsidP="00000000" w:rsidRDefault="00000000" w:rsidRPr="00000000" w14:paraId="0000002E">
            <w:pPr>
              <w:widowControl w:val="0"/>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Carry out playground and other duties as directed and within the remit of the current </w:t>
            </w:r>
            <w:r w:rsidDel="00000000" w:rsidR="00000000" w:rsidRPr="00000000">
              <w:rPr>
                <w:rFonts w:ascii="Avenir" w:cs="Avenir" w:eastAsia="Avenir" w:hAnsi="Avenir"/>
                <w:i w:val="1"/>
                <w:sz w:val="22"/>
                <w:szCs w:val="22"/>
                <w:rtl w:val="0"/>
              </w:rPr>
              <w:t xml:space="preserve">School Teachers’ Pay and Conditions Document </w:t>
            </w:r>
            <w:r w:rsidDel="00000000" w:rsidR="00000000" w:rsidRPr="00000000">
              <w:rPr>
                <w:rtl w:val="0"/>
              </w:rPr>
            </w:r>
          </w:p>
          <w:p w:rsidR="00000000" w:rsidDel="00000000" w:rsidP="00000000" w:rsidRDefault="00000000" w:rsidRPr="00000000" w14:paraId="0000002F">
            <w:pPr>
              <w:widowControl w:val="0"/>
              <w:numPr>
                <w:ilvl w:val="0"/>
                <w:numId w:val="1"/>
              </w:numPr>
              <w:pBdr>
                <w:top w:space="0" w:sz="0" w:val="nil"/>
                <w:left w:space="0" w:sz="0" w:val="nil"/>
                <w:bottom w:space="0" w:sz="0" w:val="nil"/>
                <w:right w:space="0" w:sz="0" w:val="nil"/>
                <w:between w:space="0" w:sz="0" w:val="nil"/>
              </w:pBdr>
              <w:spacing w:after="160" w:lineRule="auto"/>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Be responsible for promoting and safeguarding the welfare of children and young people within the school, raising any concerns following school protocol/procedures </w:t>
            </w:r>
          </w:p>
          <w:p w:rsidR="00000000" w:rsidDel="00000000" w:rsidP="00000000" w:rsidRDefault="00000000" w:rsidRPr="00000000" w14:paraId="00000030">
            <w:pPr>
              <w:widowControl w:val="0"/>
              <w:rPr>
                <w:rFonts w:ascii="Avenir" w:cs="Avenir" w:eastAsia="Avenir" w:hAnsi="Avenir"/>
              </w:rPr>
            </w:pPr>
            <w:r w:rsidDel="00000000" w:rsidR="00000000" w:rsidRPr="00000000">
              <w:rPr>
                <w:rtl w:val="0"/>
              </w:rPr>
            </w:r>
          </w:p>
          <w:p w:rsidR="00000000" w:rsidDel="00000000" w:rsidP="00000000" w:rsidRDefault="00000000" w:rsidRPr="00000000" w14:paraId="00000031">
            <w:pPr>
              <w:widowControl w:val="0"/>
              <w:rPr>
                <w:rFonts w:ascii="Avenir" w:cs="Avenir" w:eastAsia="Avenir" w:hAnsi="Avenir"/>
              </w:rPr>
            </w:pPr>
            <w:r w:rsidDel="00000000" w:rsidR="00000000" w:rsidRPr="00000000">
              <w:rPr>
                <w:rFonts w:ascii="Avenir" w:cs="Avenir" w:eastAsia="Avenir" w:hAnsi="Avenir"/>
                <w:b w:val="1"/>
                <w:sz w:val="22"/>
                <w:szCs w:val="22"/>
                <w:rtl w:val="0"/>
              </w:rPr>
              <w:t xml:space="preserve">Team working and collaboration</w:t>
            </w:r>
            <w:r w:rsidDel="00000000" w:rsidR="00000000" w:rsidRPr="00000000">
              <w:rPr>
                <w:rFonts w:ascii="Avenir" w:cs="Avenir" w:eastAsia="Avenir" w:hAnsi="Avenir"/>
                <w:b w:val="1"/>
                <w:rtl w:val="0"/>
              </w:rPr>
              <w:t xml:space="preserve"> </w:t>
            </w:r>
            <w:r w:rsidDel="00000000" w:rsidR="00000000" w:rsidRPr="00000000">
              <w:rPr>
                <w:rtl w:val="0"/>
              </w:rPr>
            </w:r>
          </w:p>
          <w:p w:rsidR="00000000" w:rsidDel="00000000" w:rsidP="00000000" w:rsidRDefault="00000000" w:rsidRPr="00000000" w14:paraId="00000032">
            <w:pPr>
              <w:widowControl w:val="0"/>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Participate in any relevant meetings/professional development opportunities at the school / Academy, which relate to the learners, curriculum or organisation of the school / Academy including pastoral arrangements and assemblies </w:t>
            </w:r>
          </w:p>
          <w:p w:rsidR="00000000" w:rsidDel="00000000" w:rsidP="00000000" w:rsidRDefault="00000000" w:rsidRPr="00000000" w14:paraId="00000033">
            <w:pPr>
              <w:widowControl w:val="0"/>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Work as a team member and identify opportunities for working with school / Academy colleagues and sharing the development of effective practice with them </w:t>
            </w:r>
          </w:p>
          <w:p w:rsidR="00000000" w:rsidDel="00000000" w:rsidP="00000000" w:rsidRDefault="00000000" w:rsidRPr="00000000" w14:paraId="00000034">
            <w:pPr>
              <w:widowControl w:val="0"/>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Contribute to the selection and professional development of other teachers and support staff including the induction and assessment of new teachers, teachers serving induction periods and where appropriate threshold assessments </w:t>
            </w:r>
          </w:p>
          <w:p w:rsidR="00000000" w:rsidDel="00000000" w:rsidP="00000000" w:rsidRDefault="00000000" w:rsidRPr="00000000" w14:paraId="00000035">
            <w:pPr>
              <w:widowControl w:val="0"/>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Ensure that colleagues working with you are appropriately involved in supporting learning and understand the roles they are expected to fulfil </w:t>
            </w:r>
          </w:p>
          <w:p w:rsidR="00000000" w:rsidDel="00000000" w:rsidP="00000000" w:rsidRDefault="00000000" w:rsidRPr="00000000" w14:paraId="00000036">
            <w:pPr>
              <w:widowControl w:val="0"/>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Take part as required in the review, development and management of the activities relating to the curriculum, organisation and pastoral functions of the school / Academy </w:t>
            </w:r>
          </w:p>
          <w:p w:rsidR="00000000" w:rsidDel="00000000" w:rsidP="00000000" w:rsidRDefault="00000000" w:rsidRPr="00000000" w14:paraId="00000037">
            <w:pPr>
              <w:widowControl w:val="0"/>
              <w:numPr>
                <w:ilvl w:val="0"/>
                <w:numId w:val="1"/>
              </w:numPr>
              <w:pBdr>
                <w:top w:space="0" w:sz="0" w:val="nil"/>
                <w:left w:space="0" w:sz="0" w:val="nil"/>
                <w:bottom w:space="0" w:sz="0" w:val="nil"/>
                <w:right w:space="0" w:sz="0" w:val="nil"/>
                <w:between w:space="0" w:sz="0" w:val="nil"/>
              </w:pBdr>
              <w:spacing w:after="160" w:lineRule="auto"/>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Cover for absent colleagues within the remit of the current </w:t>
            </w:r>
            <w:r w:rsidDel="00000000" w:rsidR="00000000" w:rsidRPr="00000000">
              <w:rPr>
                <w:rFonts w:ascii="Avenir" w:cs="Avenir" w:eastAsia="Avenir" w:hAnsi="Avenir"/>
                <w:i w:val="1"/>
                <w:sz w:val="22"/>
                <w:szCs w:val="22"/>
                <w:rtl w:val="0"/>
              </w:rPr>
              <w:t xml:space="preserve">School Teachers’ Pay and Conditions </w:t>
            </w:r>
            <w:r w:rsidDel="00000000" w:rsidR="00000000" w:rsidRPr="00000000">
              <w:rPr>
                <w:rFonts w:ascii="Avenir" w:cs="Avenir" w:eastAsia="Avenir" w:hAnsi="Avenir"/>
                <w:sz w:val="22"/>
                <w:szCs w:val="22"/>
                <w:rtl w:val="0"/>
              </w:rPr>
              <w:t xml:space="preserve">document </w:t>
            </w:r>
          </w:p>
          <w:p w:rsidR="00000000" w:rsidDel="00000000" w:rsidP="00000000" w:rsidRDefault="00000000" w:rsidRPr="00000000" w14:paraId="00000038">
            <w:pPr>
              <w:widowControl w:val="0"/>
              <w:rPr>
                <w:rFonts w:ascii="Avenir" w:cs="Avenir" w:eastAsia="Avenir" w:hAnsi="Avenir"/>
              </w:rPr>
            </w:pPr>
            <w:r w:rsidDel="00000000" w:rsidR="00000000" w:rsidRPr="00000000">
              <w:rPr>
                <w:rtl w:val="0"/>
              </w:rPr>
            </w:r>
          </w:p>
          <w:p w:rsidR="00000000" w:rsidDel="00000000" w:rsidP="00000000" w:rsidRDefault="00000000" w:rsidRPr="00000000" w14:paraId="00000039">
            <w:pPr>
              <w:widowControl w:val="0"/>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Fulfil wider professional responsibilities </w:t>
            </w:r>
            <w:r w:rsidDel="00000000" w:rsidR="00000000" w:rsidRPr="00000000">
              <w:rPr>
                <w:rtl w:val="0"/>
              </w:rPr>
            </w:r>
          </w:p>
          <w:p w:rsidR="00000000" w:rsidDel="00000000" w:rsidP="00000000" w:rsidRDefault="00000000" w:rsidRPr="00000000" w14:paraId="0000003A">
            <w:pPr>
              <w:widowControl w:val="0"/>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Work collaboratively with others to develop effective professional relationships </w:t>
            </w:r>
          </w:p>
          <w:p w:rsidR="00000000" w:rsidDel="00000000" w:rsidP="00000000" w:rsidRDefault="00000000" w:rsidRPr="00000000" w14:paraId="0000003B">
            <w:pPr>
              <w:widowControl w:val="0"/>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Deploy support staff effectively as appropriate </w:t>
            </w:r>
          </w:p>
          <w:p w:rsidR="00000000" w:rsidDel="00000000" w:rsidP="00000000" w:rsidRDefault="00000000" w:rsidRPr="00000000" w14:paraId="0000003C">
            <w:pPr>
              <w:widowControl w:val="0"/>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Communicate effectively with parents/carers with regard to pupils’ achievements and well-being using school systems/processes as appropriate </w:t>
            </w:r>
          </w:p>
          <w:p w:rsidR="00000000" w:rsidDel="00000000" w:rsidP="00000000" w:rsidRDefault="00000000" w:rsidRPr="00000000" w14:paraId="0000003D">
            <w:pPr>
              <w:widowControl w:val="0"/>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Communicate and cooperate with other schools and colleagues within the Academy and relevant external bodies </w:t>
            </w:r>
          </w:p>
          <w:p w:rsidR="00000000" w:rsidDel="00000000" w:rsidP="00000000" w:rsidRDefault="00000000" w:rsidRPr="00000000" w14:paraId="0000003E">
            <w:pPr>
              <w:widowControl w:val="0"/>
              <w:numPr>
                <w:ilvl w:val="0"/>
                <w:numId w:val="1"/>
              </w:numPr>
              <w:pBdr>
                <w:top w:space="0" w:sz="0" w:val="nil"/>
                <w:left w:space="0" w:sz="0" w:val="nil"/>
                <w:bottom w:space="0" w:sz="0" w:val="nil"/>
                <w:right w:space="0" w:sz="0" w:val="nil"/>
                <w:between w:space="0" w:sz="0" w:val="nil"/>
              </w:pBdr>
              <w:spacing w:after="160" w:lineRule="auto"/>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Make a positive contribution to the wider life and ethos of the school and the Trust</w:t>
            </w:r>
          </w:p>
          <w:p w:rsidR="00000000" w:rsidDel="00000000" w:rsidP="00000000" w:rsidRDefault="00000000" w:rsidRPr="00000000" w14:paraId="0000003F">
            <w:pPr>
              <w:widowControl w:val="0"/>
              <w:rPr>
                <w:rFonts w:ascii="Avenir" w:cs="Avenir" w:eastAsia="Avenir" w:hAnsi="Avenir"/>
              </w:rPr>
            </w:pPr>
            <w:r w:rsidDel="00000000" w:rsidR="00000000" w:rsidRPr="00000000">
              <w:rPr>
                <w:rtl w:val="0"/>
              </w:rPr>
            </w:r>
          </w:p>
          <w:p w:rsidR="00000000" w:rsidDel="00000000" w:rsidP="00000000" w:rsidRDefault="00000000" w:rsidRPr="00000000" w14:paraId="00000040">
            <w:pPr>
              <w:widowControl w:val="0"/>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Administration </w:t>
            </w:r>
            <w:r w:rsidDel="00000000" w:rsidR="00000000" w:rsidRPr="00000000">
              <w:rPr>
                <w:rtl w:val="0"/>
              </w:rPr>
            </w:r>
          </w:p>
          <w:p w:rsidR="00000000" w:rsidDel="00000000" w:rsidP="00000000" w:rsidRDefault="00000000" w:rsidRPr="00000000" w14:paraId="00000041">
            <w:pPr>
              <w:widowControl w:val="0"/>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Register the attendance of and supervise learners, before, during or after school sessions as appropriate </w:t>
            </w:r>
          </w:p>
          <w:p w:rsidR="00000000" w:rsidDel="00000000" w:rsidP="00000000" w:rsidRDefault="00000000" w:rsidRPr="00000000" w14:paraId="00000042">
            <w:pPr>
              <w:widowControl w:val="0"/>
              <w:numPr>
                <w:ilvl w:val="0"/>
                <w:numId w:val="1"/>
              </w:numPr>
              <w:pBdr>
                <w:top w:space="0" w:sz="0" w:val="nil"/>
                <w:left w:space="0" w:sz="0" w:val="nil"/>
                <w:bottom w:space="0" w:sz="0" w:val="nil"/>
                <w:right w:space="0" w:sz="0" w:val="nil"/>
                <w:between w:space="0" w:sz="0" w:val="nil"/>
              </w:pBdr>
              <w:spacing w:after="160" w:lineRule="auto"/>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Participate in and carry out any administrative and organisational tasks within the remit of the current </w:t>
            </w:r>
            <w:r w:rsidDel="00000000" w:rsidR="00000000" w:rsidRPr="00000000">
              <w:rPr>
                <w:rFonts w:ascii="Avenir" w:cs="Avenir" w:eastAsia="Avenir" w:hAnsi="Avenir"/>
                <w:i w:val="1"/>
                <w:sz w:val="22"/>
                <w:szCs w:val="22"/>
                <w:rtl w:val="0"/>
              </w:rPr>
              <w:t xml:space="preserve">School Teachers’ Pay and Conditions Document </w:t>
            </w:r>
            <w:r w:rsidDel="00000000" w:rsidR="00000000" w:rsidRPr="00000000">
              <w:rPr>
                <w:rtl w:val="0"/>
              </w:rPr>
            </w:r>
          </w:p>
          <w:p w:rsidR="00000000" w:rsidDel="00000000" w:rsidP="00000000" w:rsidRDefault="00000000" w:rsidRPr="00000000" w14:paraId="00000043">
            <w:pPr>
              <w:widowControl w:val="0"/>
              <w:rPr>
                <w:rFonts w:ascii="Avenir" w:cs="Avenir" w:eastAsia="Avenir" w:hAnsi="Avenir"/>
              </w:rPr>
            </w:pPr>
            <w:r w:rsidDel="00000000" w:rsidR="00000000" w:rsidRPr="00000000">
              <w:rPr>
                <w:rtl w:val="0"/>
              </w:rPr>
            </w:r>
          </w:p>
          <w:p w:rsidR="00000000" w:rsidDel="00000000" w:rsidP="00000000" w:rsidRDefault="00000000" w:rsidRPr="00000000" w14:paraId="00000044">
            <w:pPr>
              <w:widowControl w:val="0"/>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Professional development </w:t>
            </w:r>
            <w:r w:rsidDel="00000000" w:rsidR="00000000" w:rsidRPr="00000000">
              <w:rPr>
                <w:rtl w:val="0"/>
              </w:rPr>
            </w:r>
          </w:p>
          <w:p w:rsidR="00000000" w:rsidDel="00000000" w:rsidP="00000000" w:rsidRDefault="00000000" w:rsidRPr="00000000" w14:paraId="00000045">
            <w:pPr>
              <w:widowControl w:val="0"/>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Regularly review the effectiveness of your teaching and assessment procedures and its impact on pupils’ progress, attainment and wellbeing, refining your approaches where necessary responding to advice and feedback from colleagues </w:t>
            </w:r>
          </w:p>
          <w:p w:rsidR="00000000" w:rsidDel="00000000" w:rsidP="00000000" w:rsidRDefault="00000000" w:rsidRPr="00000000" w14:paraId="00000046">
            <w:pPr>
              <w:widowControl w:val="0"/>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Be responsible for improving your teaching through participating fully in training and development opportunities identified by the school or as developed as an outcome of your appraisal </w:t>
            </w:r>
          </w:p>
          <w:p w:rsidR="00000000" w:rsidDel="00000000" w:rsidP="00000000" w:rsidRDefault="00000000" w:rsidRPr="00000000" w14:paraId="00000047">
            <w:pPr>
              <w:widowControl w:val="0"/>
              <w:numPr>
                <w:ilvl w:val="0"/>
                <w:numId w:val="1"/>
              </w:numPr>
              <w:pBdr>
                <w:top w:space="0" w:sz="0" w:val="nil"/>
                <w:left w:space="0" w:sz="0" w:val="nil"/>
                <w:bottom w:space="0" w:sz="0" w:val="nil"/>
                <w:right w:space="0" w:sz="0" w:val="nil"/>
                <w:between w:space="0" w:sz="0" w:val="nil"/>
              </w:pBdr>
              <w:spacing w:after="160" w:lineRule="auto"/>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Proactively participate with arrangements made in accordance with current Appraisal Regulations </w:t>
            </w:r>
          </w:p>
          <w:p w:rsidR="00000000" w:rsidDel="00000000" w:rsidP="00000000" w:rsidRDefault="00000000" w:rsidRPr="00000000" w14:paraId="00000048">
            <w:pPr>
              <w:widowControl w:val="0"/>
              <w:rPr>
                <w:rFonts w:ascii="Avenir" w:cs="Avenir" w:eastAsia="Avenir" w:hAnsi="Avenir"/>
              </w:rPr>
            </w:pPr>
            <w:r w:rsidDel="00000000" w:rsidR="00000000" w:rsidRPr="00000000">
              <w:rPr>
                <w:rtl w:val="0"/>
              </w:rPr>
            </w:r>
          </w:p>
          <w:p w:rsidR="00000000" w:rsidDel="00000000" w:rsidP="00000000" w:rsidRDefault="00000000" w:rsidRPr="00000000" w14:paraId="00000049">
            <w:pPr>
              <w:widowControl w:val="0"/>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Other </w:t>
            </w:r>
            <w:r w:rsidDel="00000000" w:rsidR="00000000" w:rsidRPr="00000000">
              <w:rPr>
                <w:rtl w:val="0"/>
              </w:rPr>
            </w:r>
          </w:p>
          <w:p w:rsidR="00000000" w:rsidDel="00000000" w:rsidP="00000000" w:rsidRDefault="00000000" w:rsidRPr="00000000" w14:paraId="0000004A">
            <w:pPr>
              <w:widowControl w:val="0"/>
              <w:numPr>
                <w:ilvl w:val="0"/>
                <w:numId w:val="1"/>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To have professional regard for the ethos, policies and practices of the school and Trust in which you teach and maintain high standards in your own attendance and punctuality </w:t>
            </w:r>
          </w:p>
          <w:p w:rsidR="00000000" w:rsidDel="00000000" w:rsidP="00000000" w:rsidRDefault="00000000" w:rsidRPr="00000000" w14:paraId="0000004B">
            <w:pPr>
              <w:widowControl w:val="0"/>
              <w:numPr>
                <w:ilvl w:val="0"/>
                <w:numId w:val="1"/>
              </w:numPr>
              <w:pBdr>
                <w:top w:space="0" w:sz="0" w:val="nil"/>
                <w:left w:space="0" w:sz="0" w:val="nil"/>
                <w:bottom w:space="0" w:sz="0" w:val="nil"/>
                <w:right w:space="0" w:sz="0" w:val="nil"/>
                <w:between w:space="0" w:sz="0" w:val="nil"/>
              </w:pBdr>
              <w:spacing w:after="160" w:lineRule="auto"/>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Perform any reasonable duties as requested by the Head of School </w:t>
            </w:r>
          </w:p>
        </w:tc>
      </w:tr>
    </w:tbl>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tbl>
      <w:tblPr>
        <w:tblStyle w:val="Table4"/>
        <w:tblW w:w="990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35"/>
        <w:gridCol w:w="2085"/>
        <w:gridCol w:w="1980"/>
        <w:tblGridChange w:id="0">
          <w:tblGrid>
            <w:gridCol w:w="5835"/>
            <w:gridCol w:w="2085"/>
            <w:gridCol w:w="1980"/>
          </w:tblGrid>
        </w:tblGridChange>
      </w:tblGrid>
      <w:tr>
        <w:trPr>
          <w:cantSplit w:val="0"/>
          <w:trHeight w:val="600" w:hRule="atLeast"/>
          <w:tblHeader w:val="0"/>
        </w:trPr>
        <w:tc>
          <w:tcPr>
            <w:gridSpan w:val="3"/>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4D">
            <w:pPr>
              <w:widowControl w:val="0"/>
              <w:rPr>
                <w:rFonts w:ascii="Avenir" w:cs="Avenir" w:eastAsia="Avenir" w:hAnsi="Avenir"/>
                <w:color w:val="00a1cf"/>
              </w:rPr>
            </w:pPr>
            <w:bookmarkStart w:colFirst="0" w:colLast="0" w:name="_heading=h.30j0zll" w:id="1"/>
            <w:bookmarkEnd w:id="1"/>
            <w:r w:rsidDel="00000000" w:rsidR="00000000" w:rsidRPr="00000000">
              <w:rPr>
                <w:rFonts w:ascii="Avenir" w:cs="Avenir" w:eastAsia="Avenir" w:hAnsi="Avenir"/>
                <w:color w:val="00a1cf"/>
                <w:sz w:val="28"/>
                <w:szCs w:val="28"/>
                <w:rtl w:val="0"/>
              </w:rPr>
              <w:t xml:space="preserve">Personal attributes required </w:t>
            </w:r>
            <w:r w:rsidDel="00000000" w:rsidR="00000000" w:rsidRPr="00000000">
              <w:rPr>
                <w:rFonts w:ascii="Avenir" w:cs="Avenir" w:eastAsia="Avenir" w:hAnsi="Avenir"/>
                <w:color w:val="00a1cf"/>
                <w:rtl w:val="0"/>
              </w:rPr>
              <w:t xml:space="preserve">(based on job description):</w:t>
            </w:r>
          </w:p>
        </w:tc>
      </w:tr>
      <w:tr>
        <w:trPr>
          <w:cantSplit w:val="0"/>
          <w:trHeight w:val="600" w:hRule="atLeast"/>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rPr>
                <w:rFonts w:ascii="Avenir" w:cs="Avenir" w:eastAsia="Avenir" w:hAnsi="Avenir"/>
                <w:color w:val="00a1cf"/>
                <w:sz w:val="28"/>
                <w:szCs w:val="28"/>
              </w:rPr>
            </w:pPr>
            <w:r w:rsidDel="00000000" w:rsidR="00000000" w:rsidRPr="00000000">
              <w:rPr>
                <w:rFonts w:ascii="Avenir" w:cs="Avenir" w:eastAsia="Avenir" w:hAnsi="Avenir"/>
                <w:color w:val="00a1cf"/>
                <w:sz w:val="28"/>
                <w:szCs w:val="28"/>
                <w:rtl w:val="0"/>
              </w:rPr>
              <w:t xml:space="preserve">Attributes</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rPr>
                <w:rFonts w:ascii="Avenir" w:cs="Avenir" w:eastAsia="Avenir" w:hAnsi="Avenir"/>
                <w:color w:val="00a1cf"/>
              </w:rPr>
            </w:pPr>
            <w:r w:rsidDel="00000000" w:rsidR="00000000" w:rsidRPr="00000000">
              <w:rPr>
                <w:rFonts w:ascii="Avenir" w:cs="Avenir" w:eastAsia="Avenir" w:hAnsi="Avenir"/>
                <w:color w:val="00a1cf"/>
                <w:rtl w:val="0"/>
              </w:rPr>
              <w:t xml:space="preserve">All attributes are essential, unless indicated below as ‘desirable’</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rPr>
                <w:rFonts w:ascii="Avenir" w:cs="Avenir" w:eastAsia="Avenir" w:hAnsi="Avenir"/>
                <w:color w:val="00a1cf"/>
              </w:rPr>
            </w:pPr>
            <w:r w:rsidDel="00000000" w:rsidR="00000000" w:rsidRPr="00000000">
              <w:rPr>
                <w:rFonts w:ascii="Avenir" w:cs="Avenir" w:eastAsia="Avenir" w:hAnsi="Avenir"/>
                <w:color w:val="00a1cf"/>
                <w:rtl w:val="0"/>
              </w:rPr>
              <w:t xml:space="preserve">How measured, e.g. application form (A), interview (I)</w:t>
            </w:r>
          </w:p>
        </w:tc>
      </w:tr>
      <w:tr>
        <w:trPr>
          <w:cantSplit w:val="0"/>
          <w:trHeight w:val="600" w:hRule="atLeast"/>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rPr>
                <w:rFonts w:ascii="Avenir" w:cs="Avenir" w:eastAsia="Avenir" w:hAnsi="Avenir"/>
                <w:color w:val="00a1cf"/>
              </w:rPr>
            </w:pPr>
            <w:r w:rsidDel="00000000" w:rsidR="00000000" w:rsidRPr="00000000">
              <w:rPr>
                <w:rFonts w:ascii="Avenir" w:cs="Avenir" w:eastAsia="Avenir" w:hAnsi="Avenir"/>
                <w:color w:val="00a1cf"/>
                <w:rtl w:val="0"/>
              </w:rPr>
              <w:t xml:space="preserve">Qualifications</w:t>
            </w:r>
          </w:p>
          <w:p w:rsidR="00000000" w:rsidDel="00000000" w:rsidP="00000000" w:rsidRDefault="00000000" w:rsidRPr="00000000" w14:paraId="00000054">
            <w:pPr>
              <w:numPr>
                <w:ilvl w:val="0"/>
                <w:numId w:val="2"/>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Qualified Teacher Status </w:t>
            </w:r>
          </w:p>
          <w:p w:rsidR="00000000" w:rsidDel="00000000" w:rsidP="00000000" w:rsidRDefault="00000000" w:rsidRPr="00000000" w14:paraId="00000055">
            <w:pPr>
              <w:numPr>
                <w:ilvl w:val="0"/>
                <w:numId w:val="2"/>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Evidence of continuing and recent professional development relevant to the post </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Fonts w:ascii="Avenir" w:cs="Avenir" w:eastAsia="Avenir" w:hAnsi="Avenir"/>
                <w:rtl w:val="0"/>
              </w:rPr>
              <w:t xml:space="preserve">Desirable</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Fonts w:ascii="Avenir" w:cs="Avenir" w:eastAsia="Avenir" w:hAnsi="Avenir"/>
                <w:rtl w:val="0"/>
              </w:rPr>
              <w:t xml:space="preserve">A</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Fonts w:ascii="Avenir" w:cs="Avenir" w:eastAsia="Avenir" w:hAnsi="Avenir"/>
                <w:rtl w:val="0"/>
              </w:rPr>
              <w:t xml:space="preserve">A, I</w:t>
            </w:r>
          </w:p>
        </w:tc>
      </w:tr>
      <w:tr>
        <w:trPr>
          <w:cantSplit w:val="0"/>
          <w:trHeight w:val="600" w:hRule="atLeast"/>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rPr>
                <w:rFonts w:ascii="Avenir" w:cs="Avenir" w:eastAsia="Avenir" w:hAnsi="Avenir"/>
                <w:color w:val="00a1cf"/>
              </w:rPr>
            </w:pPr>
            <w:r w:rsidDel="00000000" w:rsidR="00000000" w:rsidRPr="00000000">
              <w:rPr>
                <w:rFonts w:ascii="Avenir" w:cs="Avenir" w:eastAsia="Avenir" w:hAnsi="Avenir"/>
                <w:color w:val="00a1cf"/>
                <w:rtl w:val="0"/>
              </w:rPr>
              <w:t xml:space="preserve">Experience</w:t>
            </w:r>
          </w:p>
          <w:p w:rsidR="00000000" w:rsidDel="00000000" w:rsidP="00000000" w:rsidRDefault="00000000" w:rsidRPr="00000000" w14:paraId="0000005D">
            <w:pPr>
              <w:numPr>
                <w:ilvl w:val="0"/>
                <w:numId w:val="3"/>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Experience of promoting positive behaviour conductive to learning and which is focused on raising standards </w:t>
            </w:r>
          </w:p>
          <w:p w:rsidR="00000000" w:rsidDel="00000000" w:rsidP="00000000" w:rsidRDefault="00000000" w:rsidRPr="00000000" w14:paraId="0000005E">
            <w:pPr>
              <w:numPr>
                <w:ilvl w:val="0"/>
                <w:numId w:val="3"/>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Teaching in an inner-city school  </w:t>
            </w:r>
          </w:p>
          <w:p w:rsidR="00000000" w:rsidDel="00000000" w:rsidP="00000000" w:rsidRDefault="00000000" w:rsidRPr="00000000" w14:paraId="0000005F">
            <w:pPr>
              <w:numPr>
                <w:ilvl w:val="0"/>
                <w:numId w:val="3"/>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Teaching in classes with high number of children with SEN and EAL needs </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Fonts w:ascii="Avenir" w:cs="Avenir" w:eastAsia="Avenir" w:hAnsi="Avenir"/>
                <w:rtl w:val="0"/>
              </w:rPr>
              <w:t xml:space="preserve">Desirable</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Fonts w:ascii="Avenir" w:cs="Avenir" w:eastAsia="Avenir" w:hAnsi="Avenir"/>
                <w:rtl w:val="0"/>
              </w:rPr>
              <w:t xml:space="preserve">Desirable</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Fonts w:ascii="Avenir" w:cs="Avenir" w:eastAsia="Avenir" w:hAnsi="Avenir"/>
                <w:rtl w:val="0"/>
              </w:rPr>
              <w:t xml:space="preserve">A, I</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Fonts w:ascii="Avenir" w:cs="Avenir" w:eastAsia="Avenir" w:hAnsi="Avenir"/>
                <w:rtl w:val="0"/>
              </w:rPr>
              <w:t xml:space="preserve">A</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Fonts w:ascii="Avenir" w:cs="Avenir" w:eastAsia="Avenir" w:hAnsi="Avenir"/>
                <w:rtl w:val="0"/>
              </w:rPr>
              <w:t xml:space="preserve">A, I</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Fonts w:ascii="Avenir" w:cs="Avenir" w:eastAsia="Avenir" w:hAnsi="Avenir"/>
                <w:rtl w:val="0"/>
              </w:rPr>
              <w:t xml:space="preserve">A, I</w:t>
            </w:r>
          </w:p>
        </w:tc>
      </w:tr>
      <w:tr>
        <w:trPr>
          <w:cantSplit w:val="0"/>
          <w:trHeight w:val="600" w:hRule="atLeast"/>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rPr>
                <w:rFonts w:ascii="Avenir" w:cs="Avenir" w:eastAsia="Avenir" w:hAnsi="Avenir"/>
                <w:color w:val="00a1cf"/>
              </w:rPr>
            </w:pPr>
            <w:r w:rsidDel="00000000" w:rsidR="00000000" w:rsidRPr="00000000">
              <w:rPr>
                <w:rFonts w:ascii="Avenir" w:cs="Avenir" w:eastAsia="Avenir" w:hAnsi="Avenir"/>
                <w:color w:val="00a1cf"/>
                <w:rtl w:val="0"/>
              </w:rPr>
              <w:t xml:space="preserve">Skills, Ability, Knowledge</w:t>
            </w:r>
          </w:p>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6F">
            <w:pPr>
              <w:numPr>
                <w:ilvl w:val="0"/>
                <w:numId w:val="4"/>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Knowledge and understanding of current theory and best practice in learning and teaching </w:t>
            </w:r>
          </w:p>
          <w:p w:rsidR="00000000" w:rsidDel="00000000" w:rsidP="00000000" w:rsidRDefault="00000000" w:rsidRPr="00000000" w14:paraId="00000070">
            <w:pPr>
              <w:numPr>
                <w:ilvl w:val="0"/>
                <w:numId w:val="4"/>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Understanding of a diverse range of teaching and learning styles and techniques </w:t>
            </w:r>
          </w:p>
          <w:p w:rsidR="00000000" w:rsidDel="00000000" w:rsidP="00000000" w:rsidRDefault="00000000" w:rsidRPr="00000000" w14:paraId="00000071">
            <w:pPr>
              <w:numPr>
                <w:ilvl w:val="0"/>
                <w:numId w:val="4"/>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The theory and practice of providing effectively for the individual needs of all children </w:t>
            </w:r>
          </w:p>
          <w:p w:rsidR="00000000" w:rsidDel="00000000" w:rsidP="00000000" w:rsidRDefault="00000000" w:rsidRPr="00000000" w14:paraId="00000072">
            <w:pPr>
              <w:numPr>
                <w:ilvl w:val="0"/>
                <w:numId w:val="4"/>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Statutory National Curriculum requirements at the appropriate key stage </w:t>
            </w:r>
          </w:p>
          <w:p w:rsidR="00000000" w:rsidDel="00000000" w:rsidP="00000000" w:rsidRDefault="00000000" w:rsidRPr="00000000" w14:paraId="00000073">
            <w:pPr>
              <w:numPr>
                <w:ilvl w:val="0"/>
                <w:numId w:val="4"/>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The monitoring assessment, recording and reporting of pupils' progress </w:t>
            </w:r>
          </w:p>
          <w:p w:rsidR="00000000" w:rsidDel="00000000" w:rsidP="00000000" w:rsidRDefault="00000000" w:rsidRPr="00000000" w14:paraId="00000074">
            <w:pPr>
              <w:numPr>
                <w:ilvl w:val="0"/>
                <w:numId w:val="4"/>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The statutory requirements of legislation concerning Equal Opportunities, Health &amp; Safety, SEN and Child Protection </w:t>
            </w:r>
          </w:p>
          <w:p w:rsidR="00000000" w:rsidDel="00000000" w:rsidP="00000000" w:rsidRDefault="00000000" w:rsidRPr="00000000" w14:paraId="00000075">
            <w:pPr>
              <w:numPr>
                <w:ilvl w:val="0"/>
                <w:numId w:val="4"/>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Good understanding of effective procedures for managing and promoting positive behaviour among pupils </w:t>
            </w:r>
          </w:p>
          <w:p w:rsidR="00000000" w:rsidDel="00000000" w:rsidP="00000000" w:rsidRDefault="00000000" w:rsidRPr="00000000" w14:paraId="00000076">
            <w:pPr>
              <w:numPr>
                <w:ilvl w:val="0"/>
                <w:numId w:val="4"/>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The positive links necessary within school and with all its stakeholders</w:t>
            </w:r>
          </w:p>
          <w:p w:rsidR="00000000" w:rsidDel="00000000" w:rsidP="00000000" w:rsidRDefault="00000000" w:rsidRPr="00000000" w14:paraId="00000077">
            <w:pPr>
              <w:numPr>
                <w:ilvl w:val="0"/>
                <w:numId w:val="4"/>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Insistence on high standards and expectations of children </w:t>
            </w:r>
          </w:p>
          <w:p w:rsidR="00000000" w:rsidDel="00000000" w:rsidP="00000000" w:rsidRDefault="00000000" w:rsidRPr="00000000" w14:paraId="00000078">
            <w:pPr>
              <w:numPr>
                <w:ilvl w:val="0"/>
                <w:numId w:val="4"/>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Well organised and managed classroom where children are independent </w:t>
            </w:r>
          </w:p>
          <w:p w:rsidR="00000000" w:rsidDel="00000000" w:rsidP="00000000" w:rsidRDefault="00000000" w:rsidRPr="00000000" w14:paraId="00000079">
            <w:pPr>
              <w:numPr>
                <w:ilvl w:val="0"/>
                <w:numId w:val="4"/>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A creative and exciting learning environment, where children's work is well displayed </w:t>
            </w:r>
          </w:p>
          <w:p w:rsidR="00000000" w:rsidDel="00000000" w:rsidP="00000000" w:rsidRDefault="00000000" w:rsidRPr="00000000" w14:paraId="0000007A">
            <w:pPr>
              <w:numPr>
                <w:ilvl w:val="0"/>
                <w:numId w:val="4"/>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Work planned to a high standard and regular assessment of children's achievements carried out  </w:t>
            </w:r>
          </w:p>
          <w:p w:rsidR="00000000" w:rsidDel="00000000" w:rsidP="00000000" w:rsidRDefault="00000000" w:rsidRPr="00000000" w14:paraId="0000007B">
            <w:pPr>
              <w:widowControl w:val="0"/>
              <w:rPr>
                <w:rFonts w:ascii="Avenir" w:cs="Avenir" w:eastAsia="Avenir" w:hAnsi="Avenir"/>
                <w:color w:val="00a1cf"/>
              </w:rPr>
            </w:pPr>
            <w:r w:rsidDel="00000000" w:rsidR="00000000" w:rsidRPr="00000000">
              <w:rPr>
                <w:rtl w:val="0"/>
              </w:rPr>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Fonts w:ascii="Avenir" w:cs="Avenir" w:eastAsia="Avenir" w:hAnsi="Avenir"/>
                <w:rtl w:val="0"/>
              </w:rPr>
              <w:t xml:space="preserve">A, I</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Fonts w:ascii="Avenir" w:cs="Avenir" w:eastAsia="Avenir" w:hAnsi="Avenir"/>
                <w:rtl w:val="0"/>
              </w:rPr>
              <w:t xml:space="preserve">A, I</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Fonts w:ascii="Avenir" w:cs="Avenir" w:eastAsia="Avenir" w:hAnsi="Avenir"/>
                <w:rtl w:val="0"/>
              </w:rPr>
              <w:t xml:space="preserve">A, I</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Fonts w:ascii="Avenir" w:cs="Avenir" w:eastAsia="Avenir" w:hAnsi="Avenir"/>
                <w:rtl w:val="0"/>
              </w:rPr>
              <w:t xml:space="preserve">A, I</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Fonts w:ascii="Avenir" w:cs="Avenir" w:eastAsia="Avenir" w:hAnsi="Avenir"/>
                <w:rtl w:val="0"/>
              </w:rPr>
              <w:t xml:space="preserve">A, I</w:t>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Fonts w:ascii="Avenir" w:cs="Avenir" w:eastAsia="Avenir" w:hAnsi="Avenir"/>
                <w:rtl w:val="0"/>
              </w:rPr>
              <w:t xml:space="preserve">I</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Fonts w:ascii="Avenir" w:cs="Avenir" w:eastAsia="Avenir" w:hAnsi="Avenir"/>
                <w:rtl w:val="0"/>
              </w:rPr>
              <w:t xml:space="preserve">I</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Fonts w:ascii="Avenir" w:cs="Avenir" w:eastAsia="Avenir" w:hAnsi="Avenir"/>
                <w:rtl w:val="0"/>
              </w:rPr>
              <w:t xml:space="preserve">A, I</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Fonts w:ascii="Avenir" w:cs="Avenir" w:eastAsia="Avenir" w:hAnsi="Avenir"/>
                <w:rtl w:val="0"/>
              </w:rPr>
              <w:t xml:space="preserve">A, I</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Fonts w:ascii="Avenir" w:cs="Avenir" w:eastAsia="Avenir" w:hAnsi="Avenir"/>
                <w:rtl w:val="0"/>
              </w:rPr>
              <w:t xml:space="preserve">A, I</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Fonts w:ascii="Avenir" w:cs="Avenir" w:eastAsia="Avenir" w:hAnsi="Avenir"/>
                <w:rtl w:val="0"/>
              </w:rPr>
              <w:t xml:space="preserve">A</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Fonts w:ascii="Avenir" w:cs="Avenir" w:eastAsia="Avenir" w:hAnsi="Avenir"/>
                <w:rtl w:val="0"/>
              </w:rPr>
              <w:t xml:space="preserve">A, I</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tc>
      </w:tr>
      <w:tr>
        <w:trPr>
          <w:cantSplit w:val="0"/>
          <w:trHeight w:val="600" w:hRule="atLeast"/>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rPr>
                <w:rFonts w:ascii="Avenir" w:cs="Avenir" w:eastAsia="Avenir" w:hAnsi="Avenir"/>
                <w:color w:val="00a1cf"/>
              </w:rPr>
            </w:pPr>
            <w:r w:rsidDel="00000000" w:rsidR="00000000" w:rsidRPr="00000000">
              <w:rPr>
                <w:rFonts w:ascii="Avenir" w:cs="Avenir" w:eastAsia="Avenir" w:hAnsi="Avenir"/>
                <w:color w:val="00a1cf"/>
                <w:rtl w:val="0"/>
              </w:rPr>
              <w:t xml:space="preserve">Personal Qualities</w:t>
            </w:r>
          </w:p>
          <w:p w:rsidR="00000000" w:rsidDel="00000000" w:rsidP="00000000" w:rsidRDefault="00000000" w:rsidRPr="00000000" w14:paraId="000000BA">
            <w:pPr>
              <w:pBdr>
                <w:top w:space="0" w:sz="0" w:val="nil"/>
                <w:left w:space="0" w:sz="0" w:val="nil"/>
                <w:bottom w:space="0" w:sz="0" w:val="nil"/>
                <w:right w:space="0" w:sz="0" w:val="nil"/>
                <w:between w:space="0" w:sz="0" w:val="nil"/>
              </w:pBd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BB">
            <w:pPr>
              <w:numPr>
                <w:ilvl w:val="0"/>
                <w:numId w:val="4"/>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Approachable </w:t>
            </w:r>
          </w:p>
          <w:p w:rsidR="00000000" w:rsidDel="00000000" w:rsidP="00000000" w:rsidRDefault="00000000" w:rsidRPr="00000000" w14:paraId="000000BC">
            <w:pPr>
              <w:numPr>
                <w:ilvl w:val="0"/>
                <w:numId w:val="4"/>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Committed </w:t>
            </w:r>
          </w:p>
          <w:p w:rsidR="00000000" w:rsidDel="00000000" w:rsidP="00000000" w:rsidRDefault="00000000" w:rsidRPr="00000000" w14:paraId="000000BD">
            <w:pPr>
              <w:numPr>
                <w:ilvl w:val="0"/>
                <w:numId w:val="4"/>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Empathetic </w:t>
            </w:r>
          </w:p>
          <w:p w:rsidR="00000000" w:rsidDel="00000000" w:rsidP="00000000" w:rsidRDefault="00000000" w:rsidRPr="00000000" w14:paraId="000000BE">
            <w:pPr>
              <w:numPr>
                <w:ilvl w:val="0"/>
                <w:numId w:val="4"/>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Enthusiastic </w:t>
            </w:r>
          </w:p>
          <w:p w:rsidR="00000000" w:rsidDel="00000000" w:rsidP="00000000" w:rsidRDefault="00000000" w:rsidRPr="00000000" w14:paraId="000000BF">
            <w:pPr>
              <w:numPr>
                <w:ilvl w:val="0"/>
                <w:numId w:val="4"/>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Organised </w:t>
            </w:r>
          </w:p>
          <w:p w:rsidR="00000000" w:rsidDel="00000000" w:rsidP="00000000" w:rsidRDefault="00000000" w:rsidRPr="00000000" w14:paraId="000000C0">
            <w:pPr>
              <w:numPr>
                <w:ilvl w:val="0"/>
                <w:numId w:val="4"/>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Patient </w:t>
            </w:r>
          </w:p>
          <w:p w:rsidR="00000000" w:rsidDel="00000000" w:rsidP="00000000" w:rsidRDefault="00000000" w:rsidRPr="00000000" w14:paraId="000000C1">
            <w:pPr>
              <w:numPr>
                <w:ilvl w:val="0"/>
                <w:numId w:val="4"/>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Resilient</w:t>
            </w:r>
          </w:p>
          <w:p w:rsidR="00000000" w:rsidDel="00000000" w:rsidP="00000000" w:rsidRDefault="00000000" w:rsidRPr="00000000" w14:paraId="000000C2">
            <w:pPr>
              <w:numPr>
                <w:ilvl w:val="0"/>
                <w:numId w:val="4"/>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Care for own professional development</w:t>
            </w:r>
          </w:p>
          <w:p w:rsidR="00000000" w:rsidDel="00000000" w:rsidP="00000000" w:rsidRDefault="00000000" w:rsidRPr="00000000" w14:paraId="000000C3">
            <w:pPr>
              <w:numPr>
                <w:ilvl w:val="0"/>
                <w:numId w:val="4"/>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Resourceful </w:t>
            </w:r>
          </w:p>
          <w:p w:rsidR="00000000" w:rsidDel="00000000" w:rsidP="00000000" w:rsidRDefault="00000000" w:rsidRPr="00000000" w14:paraId="000000C4">
            <w:pPr>
              <w:numPr>
                <w:ilvl w:val="0"/>
                <w:numId w:val="4"/>
              </w:numPr>
              <w:pBdr>
                <w:top w:space="0" w:sz="0" w:val="nil"/>
                <w:left w:space="0" w:sz="0" w:val="nil"/>
                <w:bottom w:space="0" w:sz="0" w:val="nil"/>
                <w:right w:space="0" w:sz="0" w:val="nil"/>
                <w:between w:space="0" w:sz="0" w:val="nil"/>
              </w:pBdr>
              <w:ind w:left="720" w:hanging="360"/>
              <w:rPr>
                <w:rFonts w:ascii="Avenir" w:cs="Avenir" w:eastAsia="Avenir" w:hAnsi="Avenir"/>
                <w:sz w:val="22"/>
                <w:szCs w:val="22"/>
              </w:rPr>
            </w:pPr>
            <w:r w:rsidDel="00000000" w:rsidR="00000000" w:rsidRPr="00000000">
              <w:rPr>
                <w:rFonts w:ascii="Avenir" w:cs="Avenir" w:eastAsia="Avenir" w:hAnsi="Avenir"/>
                <w:sz w:val="22"/>
                <w:szCs w:val="22"/>
                <w:rtl w:val="0"/>
              </w:rPr>
              <w:t xml:space="preserve">Open and honest</w:t>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rPr>
                <w:rFonts w:ascii="Avenir" w:cs="Avenir" w:eastAsia="Avenir" w:hAnsi="Avenir"/>
                <w:color w:val="00a1cf"/>
              </w:rPr>
            </w:pPr>
            <w:r w:rsidDel="00000000" w:rsidR="00000000" w:rsidRPr="00000000">
              <w:rPr>
                <w:rtl w:val="0"/>
              </w:rPr>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Fonts w:ascii="Avenir" w:cs="Avenir" w:eastAsia="Avenir" w:hAnsi="Avenir"/>
                <w:rtl w:val="0"/>
              </w:rPr>
              <w:t xml:space="preserve">A, I</w:t>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Fonts w:ascii="Avenir" w:cs="Avenir" w:eastAsia="Avenir" w:hAnsi="Avenir"/>
                <w:rtl w:val="0"/>
              </w:rPr>
              <w:t xml:space="preserve">A, I</w:t>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Fonts w:ascii="Avenir" w:cs="Avenir" w:eastAsia="Avenir" w:hAnsi="Avenir"/>
                <w:rtl w:val="0"/>
              </w:rPr>
              <w:t xml:space="preserve">A, I</w:t>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Fonts w:ascii="Avenir" w:cs="Avenir" w:eastAsia="Avenir" w:hAnsi="Avenir"/>
                <w:rtl w:val="0"/>
              </w:rPr>
              <w:t xml:space="preserve">A, I</w:t>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Fonts w:ascii="Avenir" w:cs="Avenir" w:eastAsia="Avenir" w:hAnsi="Avenir"/>
                <w:rtl w:val="0"/>
              </w:rPr>
              <w:t xml:space="preserve">A, I</w:t>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Fonts w:ascii="Avenir" w:cs="Avenir" w:eastAsia="Avenir" w:hAnsi="Avenir"/>
                <w:rtl w:val="0"/>
              </w:rPr>
              <w:t xml:space="preserve">A, I</w:t>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Fonts w:ascii="Avenir" w:cs="Avenir" w:eastAsia="Avenir" w:hAnsi="Avenir"/>
                <w:rtl w:val="0"/>
              </w:rPr>
              <w:t xml:space="preserve">A, I</w:t>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Fonts w:ascii="Avenir" w:cs="Avenir" w:eastAsia="Avenir" w:hAnsi="Avenir"/>
                <w:rtl w:val="0"/>
              </w:rPr>
              <w:t xml:space="preserve">A, I</w:t>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Fonts w:ascii="Avenir" w:cs="Avenir" w:eastAsia="Avenir" w:hAnsi="Avenir"/>
                <w:rtl w:val="0"/>
              </w:rPr>
              <w:t xml:space="preserve">A, I</w:t>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Fonts w:ascii="Avenir" w:cs="Avenir" w:eastAsia="Avenir" w:hAnsi="Avenir"/>
                <w:rtl w:val="0"/>
              </w:rPr>
              <w:t xml:space="preserve">A, I</w:t>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Fonts w:ascii="Avenir" w:cs="Avenir" w:eastAsia="Avenir" w:hAnsi="Avenir"/>
                <w:rtl w:val="0"/>
              </w:rPr>
              <w:t xml:space="preserve">A, I</w:t>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tc>
      </w:tr>
    </w:tbl>
    <w:p w:rsidR="00000000" w:rsidDel="00000000" w:rsidP="00000000" w:rsidRDefault="00000000" w:rsidRPr="00000000" w14:paraId="000000D7">
      <w:pPr>
        <w:widowControl w:val="0"/>
        <w:spacing w:line="240" w:lineRule="auto"/>
        <w:ind w:left="-709" w:right="-805" w:firstLine="0"/>
        <w:rPr>
          <w:rFonts w:ascii="Avenir" w:cs="Avenir" w:eastAsia="Avenir" w:hAnsi="Avenir"/>
        </w:rPr>
      </w:pPr>
      <w:bookmarkStart w:colFirst="0" w:colLast="0" w:name="_heading=h.gjdgxs" w:id="2"/>
      <w:bookmarkEnd w:id="2"/>
      <w:r w:rsidDel="00000000" w:rsidR="00000000" w:rsidRPr="00000000">
        <w:rPr>
          <w:rtl w:val="0"/>
        </w:rPr>
      </w:r>
    </w:p>
    <w:p w:rsidR="00000000" w:rsidDel="00000000" w:rsidP="00000000" w:rsidRDefault="00000000" w:rsidRPr="00000000" w14:paraId="000000D8">
      <w:pPr>
        <w:widowControl w:val="0"/>
        <w:spacing w:line="240" w:lineRule="auto"/>
        <w:rPr>
          <w:rFonts w:ascii="Avenir" w:cs="Avenir" w:eastAsia="Avenir" w:hAnsi="Avenir"/>
          <w:color w:val="00a1cf"/>
          <w:sz w:val="40"/>
          <w:szCs w:val="40"/>
        </w:rPr>
      </w:pPr>
      <w:bookmarkStart w:colFirst="0" w:colLast="0" w:name="_heading=h.ur0ndn7hrbcx" w:id="3"/>
      <w:bookmarkEnd w:id="3"/>
      <w:r w:rsidDel="00000000" w:rsidR="00000000" w:rsidRPr="00000000">
        <w:rPr>
          <w:rFonts w:ascii="Avenir" w:cs="Avenir" w:eastAsia="Avenir" w:hAnsi="Avenir"/>
          <w:rtl w:val="0"/>
        </w:rPr>
        <w:t xml:space="preserve">This post is subject to an enhanced DBS check.  We value variety and individual differences, and aim to create a culture, environment and practices at all levels which encompass acceptance, respect and inclusion. All our colleagues are expected to demonstrate a commitment to co-operative values and principles, and the Ways of Being Co-op.</w:t>
      </w: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9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jc w:val="right"/>
      <w:rPr/>
    </w:pPr>
    <w:r w:rsidDel="00000000" w:rsidR="00000000" w:rsidRPr="00000000">
      <w:rPr>
        <w:b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-828668</wp:posOffset>
          </wp:positionH>
          <wp:positionV relativeFrom="paragraph">
            <wp:posOffset>-66669</wp:posOffset>
          </wp:positionV>
          <wp:extent cx="7835642" cy="1252538"/>
          <wp:effectExtent b="0" l="0" r="0" t="0"/>
          <wp:wrapTopAndBottom distB="114300" distT="114300"/>
          <wp:docPr descr="header background.jpg" id="6" name="image1.jpg"/>
          <a:graphic>
            <a:graphicData uri="http://schemas.openxmlformats.org/drawingml/2006/picture">
              <pic:pic>
                <pic:nvPicPr>
                  <pic:cNvPr descr="header background.jpg" id="0" name="image1.jpg"/>
                  <pic:cNvPicPr preferRelativeResize="0"/>
                </pic:nvPicPr>
                <pic:blipFill>
                  <a:blip r:embed="rId1"/>
                  <a:srcRect b="88694" l="0" r="0" t="0"/>
                  <a:stretch>
                    <a:fillRect/>
                  </a:stretch>
                </pic:blipFill>
                <pic:spPr>
                  <a:xfrm>
                    <a:off x="0" y="0"/>
                    <a:ext cx="7835642" cy="1252538"/>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NoSpacing">
    <w:name w:val="No Spacing"/>
    <w:uiPriority w:val="1"/>
    <w:qFormat w:val="1"/>
    <w:rsid w:val="00B4504A"/>
    <w:pPr>
      <w:spacing w:line="240" w:lineRule="auto"/>
    </w:pPr>
    <w:rPr>
      <w:rFonts w:asciiTheme="minorHAnsi" w:cstheme="minorBidi" w:eastAsiaTheme="minorHAnsi" w:hAnsiTheme="minorHAnsi"/>
      <w:lang w:eastAsia="en-US"/>
    </w:rPr>
  </w:style>
  <w:style w:type="paragraph" w:styleId="NormalWeb">
    <w:name w:val="Normal (Web)"/>
    <w:basedOn w:val="Normal"/>
    <w:uiPriority w:val="99"/>
    <w:unhideWhenUsed w:val="1"/>
    <w:rsid w:val="00B4504A"/>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B4504A"/>
    <w:pPr>
      <w:spacing w:after="160" w:line="259" w:lineRule="auto"/>
      <w:ind w:left="720"/>
      <w:contextualSpacing w:val="1"/>
    </w:pPr>
    <w:rPr>
      <w:rFonts w:asciiTheme="minorHAnsi" w:cstheme="minorBidi" w:eastAsiaTheme="minorHAnsi" w:hAnsiTheme="minorHAnsi"/>
      <w:lang w:eastAsia="en-US"/>
    </w:rPr>
  </w:style>
  <w:style w:type="character" w:styleId="Hyperlink">
    <w:name w:val="Hyperlink"/>
    <w:uiPriority w:val="99"/>
    <w:rsid w:val="00EF5448"/>
    <w:rPr>
      <w:rFonts w:cs="Times New Roman"/>
      <w:color w:val="0000ff"/>
      <w:u w:val="single"/>
    </w:rPr>
  </w:style>
  <w:style w:type="paragraph" w:styleId="Default" w:customStyle="1">
    <w:name w:val="Default"/>
    <w:rsid w:val="00EF5448"/>
    <w:pPr>
      <w:autoSpaceDE w:val="0"/>
      <w:autoSpaceDN w:val="0"/>
      <w:adjustRightInd w:val="0"/>
      <w:spacing w:line="240" w:lineRule="auto"/>
    </w:pPr>
    <w:rPr>
      <w:rFonts w:eastAsia="Calibri"/>
      <w:sz w:val="24"/>
      <w:szCs w:val="24"/>
    </w:rPr>
  </w:style>
  <w:style w:type="table" w:styleId="TableGrid">
    <w:name w:val="Table Grid"/>
    <w:basedOn w:val="TableNormal"/>
    <w:uiPriority w:val="39"/>
    <w:rsid w:val="00EF5448"/>
    <w:pPr>
      <w:spacing w:line="240" w:lineRule="auto"/>
    </w:pPr>
    <w:rPr>
      <w:rFonts w:ascii="Calibri" w:cs="Times New Roman" w:eastAsia="Calibri" w:hAnsi="Calibri"/>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sz w:val="20"/>
      <w:szCs w:val="20"/>
    </w:rPr>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sz w:val="20"/>
      <w:szCs w:val="20"/>
    </w:rPr>
    <w:tblPr>
      <w:tblStyleRowBandSize w:val="1"/>
      <w:tblStyleColBandSize w:val="1"/>
      <w:tblCellMar>
        <w:top w:w="100.0" w:type="dxa"/>
        <w:left w:w="100.0" w:type="dxa"/>
        <w:bottom w:w="100.0" w:type="dxa"/>
        <w:right w:w="100.0" w:type="dxa"/>
      </w:tblCellMar>
    </w:tblPr>
  </w:style>
  <w:style w:type="table" w:styleId="a6" w:customStyle="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sz w:val="20"/>
      <w:szCs w:val="20"/>
    </w:rPr>
    <w:tblPr>
      <w:tblStyleRowBandSize w:val="1"/>
      <w:tblStyleColBandSize w:val="1"/>
      <w:tblCellMar>
        <w:top w:w="100.0" w:type="dxa"/>
        <w:left w:w="100.0" w:type="dxa"/>
        <w:bottom w:w="100.0" w:type="dxa"/>
        <w:right w:w="100.0" w:type="dxa"/>
      </w:tblCellMar>
    </w:tblPr>
  </w:style>
  <w:style w:type="table" w:styleId="a7" w:customStyle="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sz w:val="20"/>
      <w:szCs w:val="20"/>
    </w:rPr>
    <w:tblPr>
      <w:tblStyleRowBandSize w:val="1"/>
      <w:tblStyleColBandSize w:val="1"/>
      <w:tblCellMar>
        <w:top w:w="100.0" w:type="dxa"/>
        <w:left w:w="100.0" w:type="dxa"/>
        <w:bottom w:w="100.0" w:type="dxa"/>
        <w:right w:w="100.0" w:type="dxa"/>
      </w:tblCellMar>
    </w:tblPr>
  </w:style>
  <w:style w:type="table" w:styleId="a8" w:customStyle="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sz w:val="20"/>
      <w:szCs w:val="20"/>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sz w:val="20"/>
      <w:szCs w:val="20"/>
    </w:rPr>
    <w:tblPr>
      <w:tblStyleRowBandSize w:val="1"/>
      <w:tblStyleColBandSize w:val="1"/>
      <w:tblCellMar>
        <w:top w:w="100.0" w:type="dxa"/>
        <w:left w:w="100.0" w:type="dxa"/>
        <w:bottom w:w="100.0" w:type="dxa"/>
        <w:right w:w="100.0" w:type="dxa"/>
      </w:tblCellMar>
    </w:tblPr>
  </w:style>
  <w:style w:type="table" w:styleId="Table2">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sz w:val="20"/>
      <w:szCs w:val="20"/>
    </w:rPr>
    <w:tblPr>
      <w:tblStyleRowBandSize w:val="1"/>
      <w:tblStyleColBandSize w:val="1"/>
      <w:tblCellMar>
        <w:top w:w="100.0" w:type="dxa"/>
        <w:left w:w="100.0" w:type="dxa"/>
        <w:bottom w:w="100.0" w:type="dxa"/>
        <w:right w:w="100.0" w:type="dxa"/>
      </w:tblCellMar>
    </w:tblPr>
  </w:style>
  <w:style w:type="table" w:styleId="Table3">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sz w:val="20"/>
      <w:szCs w:val="20"/>
    </w:rPr>
    <w:tblPr>
      <w:tblStyleRowBandSize w:val="1"/>
      <w:tblStyleColBandSize w:val="1"/>
      <w:tblCellMar>
        <w:top w:w="100.0" w:type="dxa"/>
        <w:left w:w="100.0" w:type="dxa"/>
        <w:bottom w:w="100.0" w:type="dxa"/>
        <w:right w:w="100.0" w:type="dxa"/>
      </w:tblCellMar>
    </w:tblPr>
  </w:style>
  <w:style w:type="table" w:styleId="Table4">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sz w:val="20"/>
      <w:szCs w:val="20"/>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sz w:val="20"/>
      <w:szCs w:val="20"/>
    </w:rPr>
    <w:tblPr>
      <w:tblStyleRowBandSize w:val="1"/>
      <w:tblStyleColBandSize w:val="1"/>
      <w:tblCellMar>
        <w:top w:w="100.0" w:type="dxa"/>
        <w:left w:w="100.0" w:type="dxa"/>
        <w:bottom w:w="100.0" w:type="dxa"/>
        <w:right w:w="100.0" w:type="dxa"/>
      </w:tblCellMar>
    </w:tblPr>
  </w:style>
  <w:style w:type="table" w:styleId="Table2">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sz w:val="20"/>
      <w:szCs w:val="20"/>
    </w:rPr>
    <w:tblPr>
      <w:tblStyleRowBandSize w:val="1"/>
      <w:tblStyleColBandSize w:val="1"/>
      <w:tblCellMar>
        <w:top w:w="100.0" w:type="dxa"/>
        <w:left w:w="100.0" w:type="dxa"/>
        <w:bottom w:w="100.0" w:type="dxa"/>
        <w:right w:w="100.0" w:type="dxa"/>
      </w:tblCellMar>
    </w:tblPr>
  </w:style>
  <w:style w:type="table" w:styleId="Table3">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sz w:val="20"/>
      <w:szCs w:val="20"/>
    </w:rPr>
    <w:tblPr>
      <w:tblStyleRowBandSize w:val="1"/>
      <w:tblStyleColBandSize w:val="1"/>
      <w:tblCellMar>
        <w:top w:w="100.0" w:type="dxa"/>
        <w:left w:w="100.0" w:type="dxa"/>
        <w:bottom w:w="100.0" w:type="dxa"/>
        <w:right w:w="100.0" w:type="dxa"/>
      </w:tblCellMar>
    </w:tblPr>
  </w:style>
  <w:style w:type="table" w:styleId="Table4">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sz w:val="20"/>
      <w:szCs w:val="20"/>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op Academies">
      <a:dk1>
        <a:srgbClr val="2D2200"/>
      </a:dk1>
      <a:lt1>
        <a:srgbClr val="7B7B7B"/>
      </a:lt1>
      <a:dk2>
        <a:srgbClr val="00A1CF"/>
      </a:dk2>
      <a:lt2>
        <a:srgbClr val="D2F0F8"/>
      </a:lt2>
      <a:accent1>
        <a:srgbClr val="D2F0F8"/>
      </a:accent1>
      <a:accent2>
        <a:srgbClr val="B2B2B2"/>
      </a:accent2>
      <a:accent3>
        <a:srgbClr val="A5A5A5"/>
      </a:accent3>
      <a:accent4>
        <a:srgbClr val="2F5496"/>
      </a:accent4>
      <a:accent5>
        <a:srgbClr val="4472C4"/>
      </a:accent5>
      <a:accent6>
        <a:srgbClr val="FEE599"/>
      </a:accent6>
      <a:hlink>
        <a:srgbClr val="00A1CF"/>
      </a:hlink>
      <a:folHlink>
        <a:srgbClr val="52525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wKpSftA8gyR2Xn4U6unl13kZAw==">CgMxLjAyCWguMWZvYjl0ZTIJaC4zMGowemxsMghoLmdqZGd4czIOaC51cjBuZG43aHJiY3g4AHIhMWN1ek1IdVhGbWoxa2hac2tIQkdSb3BwVEFla3hRUFZD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2023-04-12T13:34:00Z</dcterms:created>
  <dc:creator>Juliet Caunt (Membership)</dc:creator>
</cp:coreProperties>
</file>